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shd w:val="clear" w:fill="FFFFFF"/>
        <w:kinsoku/>
        <w:wordWrap/>
        <w:overflowPunct/>
        <w:topLinePunct w:val="0"/>
        <w:autoSpaceDE/>
        <w:autoSpaceDN/>
        <w:bidi w:val="0"/>
        <w:adjustRightInd w:val="0"/>
        <w:snapToGrid w:val="0"/>
        <w:spacing w:beforeAutospacing="0" w:afterAutospacing="0" w:line="360" w:lineRule="auto"/>
        <w:ind w:left="0" w:leftChars="0" w:firstLine="220" w:firstLineChars="61"/>
        <w:jc w:val="center"/>
        <w:textAlignment w:val="auto"/>
        <w:outlineLvl w:val="9"/>
        <w:rPr>
          <w:rFonts w:hint="eastAsia" w:ascii="黑体" w:hAnsi="黑体" w:eastAsia="黑体" w:cs="黑体"/>
          <w:b/>
          <w:i w:val="0"/>
          <w:caps w:val="0"/>
          <w:color w:val="auto"/>
          <w:spacing w:val="0"/>
          <w:sz w:val="36"/>
          <w:szCs w:val="36"/>
        </w:rPr>
      </w:pPr>
      <w:r>
        <w:rPr>
          <w:rFonts w:hint="eastAsia" w:ascii="黑体" w:hAnsi="黑体" w:eastAsia="黑体" w:cs="黑体"/>
          <w:b/>
          <w:i w:val="0"/>
          <w:caps w:val="0"/>
          <w:color w:val="auto"/>
          <w:spacing w:val="0"/>
          <w:kern w:val="0"/>
          <w:sz w:val="36"/>
          <w:szCs w:val="36"/>
          <w:shd w:val="clear" w:fill="FFFFFF"/>
          <w:lang w:val="en-US" w:eastAsia="zh-CN" w:bidi="ar"/>
        </w:rPr>
        <w:t>证券公司专业评价实施办法（试行）</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70" w:firstLineChars="61"/>
        <w:jc w:val="center"/>
        <w:textAlignment w:val="auto"/>
        <w:outlineLvl w:val="9"/>
        <w:rPr>
          <w:sz w:val="28"/>
          <w:szCs w:val="28"/>
        </w:rPr>
      </w:pPr>
      <w:r>
        <w:rPr>
          <w:rFonts w:ascii="仿宋_GB2312" w:hAnsi="华文中宋" w:eastAsia="仿宋_GB2312" w:cs="仿宋_GB2312"/>
          <w:b w:val="0"/>
          <w:i w:val="0"/>
          <w:caps w:val="0"/>
          <w:color w:val="000000"/>
          <w:spacing w:val="0"/>
          <w:kern w:val="0"/>
          <w:sz w:val="28"/>
          <w:szCs w:val="28"/>
          <w:shd w:val="clear" w:fill="FFFFFF"/>
          <w:lang w:val="en-US" w:eastAsia="zh-CN" w:bidi="ar"/>
        </w:rPr>
        <w:t>(2008年8月6日发布）</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46" w:firstLineChars="61"/>
        <w:jc w:val="both"/>
        <w:textAlignment w:val="auto"/>
        <w:outlineLvl w:val="9"/>
      </w:pPr>
      <w:r>
        <w:rPr>
          <w:rFonts w:hint="eastAsia" w:ascii="宋体" w:hAnsi="宋体" w:eastAsia="宋体" w:cs="宋体"/>
          <w:b w:val="0"/>
          <w:i w:val="0"/>
          <w:caps w:val="0"/>
          <w:color w:val="000000"/>
          <w:spacing w:val="0"/>
          <w:kern w:val="0"/>
          <w:sz w:val="24"/>
          <w:szCs w:val="24"/>
          <w:shd w:val="clear" w:fill="FFFFFF"/>
          <w:lang w:val="en-US" w:eastAsia="zh-CN" w:bidi="ar"/>
        </w:rPr>
        <w:t>　　</w:t>
      </w:r>
      <w:r>
        <w:rPr>
          <w:rFonts w:ascii="黑体" w:hAnsi="宋体" w:eastAsia="黑体" w:cs="黑体"/>
          <w:b/>
          <w:i w:val="0"/>
          <w:caps w:val="0"/>
          <w:color w:val="000000"/>
          <w:spacing w:val="0"/>
          <w:kern w:val="0"/>
          <w:sz w:val="32"/>
          <w:szCs w:val="32"/>
          <w:shd w:val="clear" w:fill="FFFFFF"/>
          <w:lang w:val="en-US" w:eastAsia="zh-CN" w:bidi="ar"/>
        </w:rPr>
        <w:t> </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96" w:firstLineChars="61"/>
        <w:jc w:val="center"/>
        <w:textAlignment w:val="auto"/>
        <w:outlineLvl w:val="9"/>
      </w:pPr>
      <w:r>
        <w:rPr>
          <w:rFonts w:hint="eastAsia" w:ascii="黑体" w:hAnsi="宋体" w:eastAsia="黑体" w:cs="黑体"/>
          <w:b/>
          <w:i w:val="0"/>
          <w:caps w:val="0"/>
          <w:color w:val="000000"/>
          <w:spacing w:val="0"/>
          <w:kern w:val="0"/>
          <w:sz w:val="32"/>
          <w:szCs w:val="32"/>
          <w:shd w:val="clear" w:fill="FFFFFF"/>
          <w:lang w:val="en-US" w:eastAsia="zh-CN" w:bidi="ar"/>
        </w:rPr>
        <w:t>第一章  总则</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46" w:firstLineChars="61"/>
        <w:jc w:val="both"/>
        <w:textAlignment w:val="auto"/>
        <w:outlineLvl w:val="9"/>
      </w:pPr>
      <w:r>
        <w:rPr>
          <w:rFonts w:hint="eastAsia" w:ascii="宋体" w:hAnsi="宋体" w:eastAsia="宋体" w:cs="宋体"/>
          <w:b w:val="0"/>
          <w:i w:val="0"/>
          <w:caps w:val="0"/>
          <w:color w:val="000000"/>
          <w:spacing w:val="0"/>
          <w:kern w:val="0"/>
          <w:sz w:val="24"/>
          <w:szCs w:val="24"/>
          <w:shd w:val="clear" w:fill="FFFFFF"/>
          <w:lang w:val="en-US" w:eastAsia="zh-CN" w:bidi="ar"/>
        </w:rPr>
        <w:t>　　</w:t>
      </w:r>
      <w:r>
        <w:rPr>
          <w:rFonts w:hint="eastAsia" w:ascii="仿宋_GB2312" w:hAnsi="宋体" w:eastAsia="仿宋_GB2312" w:cs="仿宋_GB2312"/>
          <w:b/>
          <w:i w:val="0"/>
          <w:caps w:val="0"/>
          <w:color w:val="000000"/>
          <w:spacing w:val="0"/>
          <w:kern w:val="0"/>
          <w:sz w:val="32"/>
          <w:szCs w:val="32"/>
          <w:shd w:val="clear" w:fill="FFFFFF"/>
          <w:lang w:val="en-US" w:eastAsia="zh-CN" w:bidi="ar"/>
        </w:rPr>
        <w:t xml:space="preserve">第一条  </w:t>
      </w:r>
      <w:r>
        <w:rPr>
          <w:rFonts w:hint="eastAsia" w:ascii="仿宋_GB2312" w:hAnsi="宋体" w:eastAsia="仿宋_GB2312" w:cs="仿宋_GB2312"/>
          <w:b w:val="0"/>
          <w:i w:val="0"/>
          <w:caps w:val="0"/>
          <w:color w:val="000000"/>
          <w:spacing w:val="0"/>
          <w:kern w:val="0"/>
          <w:sz w:val="32"/>
          <w:szCs w:val="32"/>
          <w:shd w:val="clear" w:fill="FFFFFF"/>
          <w:lang w:val="en-US" w:eastAsia="zh-CN" w:bidi="ar"/>
        </w:rPr>
        <w:t>为加强证券行业自律管理，建立专业性的自我评价、自我管理、自我规范机制，推动证券公司专业管理能力、信息技术系统、客户服务与投资者教育和自主创新活动的专业判断与交流，促进证券监管的针对性和有效性，制定本办法。</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46" w:firstLineChars="61"/>
        <w:jc w:val="both"/>
        <w:textAlignment w:val="auto"/>
        <w:outlineLvl w:val="9"/>
      </w:pPr>
      <w:r>
        <w:rPr>
          <w:rFonts w:hint="eastAsia" w:ascii="宋体" w:hAnsi="宋体" w:eastAsia="宋体" w:cs="宋体"/>
          <w:b w:val="0"/>
          <w:i w:val="0"/>
          <w:caps w:val="0"/>
          <w:color w:val="000000"/>
          <w:spacing w:val="0"/>
          <w:kern w:val="0"/>
          <w:sz w:val="24"/>
          <w:szCs w:val="24"/>
          <w:shd w:val="clear" w:fill="FFFFFF"/>
          <w:lang w:val="en-US" w:eastAsia="zh-CN" w:bidi="ar"/>
        </w:rPr>
        <w:t>　　</w:t>
      </w:r>
      <w:r>
        <w:rPr>
          <w:rFonts w:hint="eastAsia" w:ascii="仿宋_GB2312" w:hAnsi="宋体" w:eastAsia="仿宋_GB2312" w:cs="仿宋_GB2312"/>
          <w:b/>
          <w:i w:val="0"/>
          <w:caps w:val="0"/>
          <w:color w:val="000000"/>
          <w:spacing w:val="0"/>
          <w:kern w:val="0"/>
          <w:sz w:val="32"/>
          <w:szCs w:val="32"/>
          <w:shd w:val="clear" w:fill="FFFFFF"/>
          <w:lang w:val="en-US" w:eastAsia="zh-CN" w:bidi="ar"/>
        </w:rPr>
        <w:t xml:space="preserve">第二条  </w:t>
      </w:r>
      <w:r>
        <w:rPr>
          <w:rFonts w:hint="eastAsia" w:ascii="仿宋_GB2312" w:hAnsi="宋体" w:eastAsia="仿宋_GB2312" w:cs="仿宋_GB2312"/>
          <w:b w:val="0"/>
          <w:i w:val="0"/>
          <w:caps w:val="0"/>
          <w:color w:val="000000"/>
          <w:spacing w:val="0"/>
          <w:kern w:val="0"/>
          <w:sz w:val="32"/>
          <w:szCs w:val="32"/>
          <w:shd w:val="clear" w:fill="FFFFFF"/>
          <w:lang w:val="en-US" w:eastAsia="zh-CN" w:bidi="ar"/>
        </w:rPr>
        <w:t>本办法所称的证券公司专业评价（以下简称专业评价），是指由中国证券业协会（以下简称协会）、上海证券交易所和深圳证券交易所（以下简称证券交易所）、中国证券登记结算有限责任公司（以下简称登记结算公司）、中国证券投资者保护基金有限责任公司（以下简称投资者保护基金公司）等行业自律组织根据证券市场和证券公司自律管理的需要，组织业内专家对证券公司发展中出现的新情况、新问题，及现有法律法规尚无明确规定、或法律法规虽有涉及但行为定性尚不清晰的事项进行专业判断，评价其合规性、专业性和有效性。</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46" w:firstLineChars="61"/>
        <w:jc w:val="both"/>
        <w:textAlignment w:val="auto"/>
        <w:outlineLvl w:val="9"/>
      </w:pPr>
      <w:r>
        <w:rPr>
          <w:rFonts w:hint="eastAsia" w:ascii="宋体" w:hAnsi="宋体" w:eastAsia="宋体" w:cs="宋体"/>
          <w:b w:val="0"/>
          <w:i w:val="0"/>
          <w:caps w:val="0"/>
          <w:color w:val="000000"/>
          <w:spacing w:val="0"/>
          <w:kern w:val="0"/>
          <w:sz w:val="24"/>
          <w:szCs w:val="24"/>
          <w:shd w:val="clear" w:fill="FFFFFF"/>
          <w:lang w:val="en-US" w:eastAsia="zh-CN" w:bidi="ar"/>
        </w:rPr>
        <w:t>　　</w:t>
      </w:r>
      <w:r>
        <w:rPr>
          <w:rFonts w:hint="eastAsia" w:ascii="仿宋_GB2312" w:hAnsi="宋体" w:eastAsia="仿宋_GB2312" w:cs="仿宋_GB2312"/>
          <w:b/>
          <w:i w:val="0"/>
          <w:caps w:val="0"/>
          <w:color w:val="000000"/>
          <w:spacing w:val="0"/>
          <w:kern w:val="0"/>
          <w:sz w:val="32"/>
          <w:szCs w:val="32"/>
          <w:shd w:val="clear" w:fill="FFFFFF"/>
          <w:lang w:val="en-US" w:eastAsia="zh-CN" w:bidi="ar"/>
        </w:rPr>
        <w:t>第三条</w:t>
      </w:r>
      <w:r>
        <w:rPr>
          <w:rFonts w:hint="eastAsia" w:ascii="仿宋_GB2312" w:hAnsi="宋体" w:eastAsia="仿宋_GB2312" w:cs="仿宋_GB2312"/>
          <w:b w:val="0"/>
          <w:i w:val="0"/>
          <w:caps w:val="0"/>
          <w:color w:val="000000"/>
          <w:spacing w:val="0"/>
          <w:kern w:val="0"/>
          <w:sz w:val="32"/>
          <w:szCs w:val="32"/>
          <w:shd w:val="clear" w:fill="FFFFFF"/>
          <w:lang w:val="en-US" w:eastAsia="zh-CN" w:bidi="ar"/>
        </w:rPr>
        <w:t xml:space="preserve">  协会会同证券交易所、登记结算公司、投资者保护基金公司等行业自律组织制定证券公司专业评价规则，协会负责专业评价工作的组织实施。</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46" w:firstLineChars="61"/>
        <w:jc w:val="both"/>
        <w:textAlignment w:val="auto"/>
        <w:outlineLvl w:val="9"/>
      </w:pPr>
      <w:r>
        <w:rPr>
          <w:rFonts w:hint="eastAsia" w:ascii="宋体" w:hAnsi="宋体" w:eastAsia="宋体" w:cs="宋体"/>
          <w:b w:val="0"/>
          <w:i w:val="0"/>
          <w:caps w:val="0"/>
          <w:color w:val="000000"/>
          <w:spacing w:val="0"/>
          <w:kern w:val="0"/>
          <w:sz w:val="24"/>
          <w:szCs w:val="24"/>
          <w:shd w:val="clear" w:fill="FFFFFF"/>
          <w:lang w:val="en-US" w:eastAsia="zh-CN" w:bidi="ar"/>
        </w:rPr>
        <w:t>　　</w:t>
      </w:r>
      <w:r>
        <w:rPr>
          <w:rFonts w:hint="eastAsia" w:ascii="仿宋_GB2312" w:hAnsi="宋体" w:eastAsia="仿宋_GB2312" w:cs="仿宋_GB2312"/>
          <w:b w:val="0"/>
          <w:i w:val="0"/>
          <w:caps w:val="0"/>
          <w:color w:val="000000"/>
          <w:spacing w:val="0"/>
          <w:kern w:val="0"/>
          <w:sz w:val="32"/>
          <w:szCs w:val="32"/>
          <w:shd w:val="clear" w:fill="FFFFFF"/>
          <w:lang w:val="en-US" w:eastAsia="zh-CN" w:bidi="ar"/>
        </w:rPr>
        <w:t>专业评价工作接受中国证监会的指导、监督。</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46" w:firstLineChars="61"/>
        <w:jc w:val="both"/>
        <w:textAlignment w:val="auto"/>
        <w:outlineLvl w:val="9"/>
      </w:pPr>
      <w:r>
        <w:rPr>
          <w:rFonts w:hint="eastAsia" w:ascii="宋体" w:hAnsi="宋体" w:eastAsia="宋体" w:cs="宋体"/>
          <w:b w:val="0"/>
          <w:i w:val="0"/>
          <w:caps w:val="0"/>
          <w:color w:val="000000"/>
          <w:spacing w:val="0"/>
          <w:kern w:val="0"/>
          <w:sz w:val="24"/>
          <w:szCs w:val="24"/>
          <w:shd w:val="clear" w:fill="FFFFFF"/>
          <w:lang w:val="en-US" w:eastAsia="zh-CN" w:bidi="ar"/>
        </w:rPr>
        <w:t>　　</w:t>
      </w:r>
      <w:r>
        <w:rPr>
          <w:rFonts w:hint="eastAsia" w:ascii="仿宋_GB2312" w:hAnsi="宋体" w:eastAsia="仿宋_GB2312" w:cs="仿宋_GB2312"/>
          <w:b/>
          <w:i w:val="0"/>
          <w:caps w:val="0"/>
          <w:color w:val="000000"/>
          <w:spacing w:val="0"/>
          <w:kern w:val="0"/>
          <w:sz w:val="32"/>
          <w:szCs w:val="32"/>
          <w:shd w:val="clear" w:fill="FFFFFF"/>
          <w:lang w:val="en-US" w:eastAsia="zh-CN" w:bidi="ar"/>
        </w:rPr>
        <w:t xml:space="preserve">第四条  </w:t>
      </w:r>
      <w:r>
        <w:rPr>
          <w:rFonts w:hint="eastAsia" w:ascii="仿宋_GB2312" w:hAnsi="宋体" w:eastAsia="仿宋_GB2312" w:cs="仿宋_GB2312"/>
          <w:b w:val="0"/>
          <w:i w:val="0"/>
          <w:caps w:val="0"/>
          <w:color w:val="000000"/>
          <w:spacing w:val="0"/>
          <w:kern w:val="0"/>
          <w:sz w:val="32"/>
          <w:szCs w:val="32"/>
          <w:shd w:val="clear" w:fill="FFFFFF"/>
          <w:lang w:val="en-US" w:eastAsia="zh-CN" w:bidi="ar"/>
        </w:rPr>
        <w:t>专业评价应坚持客观、公正、公开、公平的原则。      </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46" w:firstLineChars="61"/>
        <w:jc w:val="both"/>
        <w:textAlignment w:val="auto"/>
        <w:outlineLvl w:val="9"/>
      </w:pPr>
      <w:r>
        <w:rPr>
          <w:rFonts w:hint="eastAsia" w:ascii="宋体" w:hAnsi="宋体" w:eastAsia="宋体" w:cs="宋体"/>
          <w:b w:val="0"/>
          <w:i w:val="0"/>
          <w:caps w:val="0"/>
          <w:color w:val="000000"/>
          <w:spacing w:val="0"/>
          <w:kern w:val="0"/>
          <w:sz w:val="24"/>
          <w:szCs w:val="24"/>
          <w:shd w:val="clear" w:fill="FFFFFF"/>
          <w:lang w:val="en-US" w:eastAsia="zh-CN" w:bidi="ar"/>
        </w:rPr>
        <w:t>　　</w:t>
      </w:r>
      <w:r>
        <w:rPr>
          <w:rFonts w:hint="eastAsia" w:ascii="仿宋_GB2312" w:hAnsi="宋体" w:eastAsia="仿宋_GB2312" w:cs="仿宋_GB2312"/>
          <w:b w:val="0"/>
          <w:i w:val="0"/>
          <w:caps w:val="0"/>
          <w:color w:val="000000"/>
          <w:spacing w:val="0"/>
          <w:kern w:val="0"/>
          <w:sz w:val="32"/>
          <w:szCs w:val="32"/>
          <w:shd w:val="clear" w:fill="FFFFFF"/>
          <w:lang w:val="en-US" w:eastAsia="zh-CN" w:bidi="ar"/>
        </w:rPr>
        <w:t> </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96" w:firstLineChars="61"/>
        <w:jc w:val="center"/>
        <w:textAlignment w:val="auto"/>
        <w:outlineLvl w:val="9"/>
      </w:pPr>
      <w:r>
        <w:rPr>
          <w:rFonts w:hint="eastAsia" w:ascii="黑体" w:hAnsi="宋体" w:eastAsia="黑体" w:cs="黑体"/>
          <w:b/>
          <w:i w:val="0"/>
          <w:caps w:val="0"/>
          <w:color w:val="000000"/>
          <w:spacing w:val="0"/>
          <w:kern w:val="0"/>
          <w:sz w:val="32"/>
          <w:szCs w:val="32"/>
          <w:shd w:val="clear" w:fill="FFFFFF"/>
          <w:lang w:val="en-US" w:eastAsia="zh-CN" w:bidi="ar"/>
        </w:rPr>
        <w:t>第二章  专业评价的范围与内容</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46" w:firstLineChars="61"/>
        <w:jc w:val="both"/>
        <w:textAlignment w:val="auto"/>
        <w:outlineLvl w:val="9"/>
      </w:pPr>
      <w:r>
        <w:rPr>
          <w:rFonts w:hint="eastAsia" w:ascii="宋体" w:hAnsi="宋体" w:eastAsia="宋体" w:cs="宋体"/>
          <w:b w:val="0"/>
          <w:i w:val="0"/>
          <w:caps w:val="0"/>
          <w:color w:val="000000"/>
          <w:spacing w:val="0"/>
          <w:kern w:val="0"/>
          <w:sz w:val="24"/>
          <w:szCs w:val="24"/>
          <w:shd w:val="clear" w:fill="FFFFFF"/>
          <w:lang w:val="en-US" w:eastAsia="zh-CN" w:bidi="ar"/>
        </w:rPr>
        <w:t>　　</w:t>
      </w:r>
      <w:r>
        <w:rPr>
          <w:rFonts w:hint="eastAsia" w:ascii="仿宋_GB2312" w:hAnsi="宋体" w:eastAsia="仿宋_GB2312" w:cs="仿宋_GB2312"/>
          <w:b/>
          <w:i w:val="0"/>
          <w:caps w:val="0"/>
          <w:color w:val="000000"/>
          <w:spacing w:val="0"/>
          <w:kern w:val="0"/>
          <w:sz w:val="32"/>
          <w:szCs w:val="32"/>
          <w:shd w:val="clear" w:fill="FFFFFF"/>
          <w:lang w:val="en-US" w:eastAsia="zh-CN" w:bidi="ar"/>
        </w:rPr>
        <w:t>第五条</w:t>
      </w:r>
      <w:r>
        <w:rPr>
          <w:rFonts w:hint="eastAsia" w:ascii="仿宋_GB2312" w:hAnsi="宋体" w:eastAsia="仿宋_GB2312" w:cs="仿宋_GB2312"/>
          <w:b w:val="0"/>
          <w:i w:val="0"/>
          <w:caps w:val="0"/>
          <w:color w:val="000000"/>
          <w:spacing w:val="0"/>
          <w:kern w:val="0"/>
          <w:sz w:val="32"/>
          <w:szCs w:val="32"/>
          <w:shd w:val="clear" w:fill="FFFFFF"/>
          <w:lang w:val="en-US" w:eastAsia="zh-CN" w:bidi="ar"/>
        </w:rPr>
        <w:t xml:space="preserve">  专业评价的范围主要针对证券公司专业管理能力、信息技术系统的安全与稳定、客户服务与投资者教育、创新活动及其他需要予以评价的事项。</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46" w:firstLineChars="61"/>
        <w:jc w:val="both"/>
        <w:textAlignment w:val="auto"/>
        <w:outlineLvl w:val="9"/>
      </w:pPr>
      <w:r>
        <w:rPr>
          <w:rFonts w:hint="eastAsia" w:ascii="宋体" w:hAnsi="宋体" w:eastAsia="宋体" w:cs="宋体"/>
          <w:b w:val="0"/>
          <w:i w:val="0"/>
          <w:caps w:val="0"/>
          <w:color w:val="000000"/>
          <w:spacing w:val="0"/>
          <w:kern w:val="0"/>
          <w:sz w:val="24"/>
          <w:szCs w:val="24"/>
          <w:shd w:val="clear" w:fill="FFFFFF"/>
          <w:lang w:val="en-US" w:eastAsia="zh-CN" w:bidi="ar"/>
        </w:rPr>
        <w:t>　　</w:t>
      </w:r>
      <w:r>
        <w:rPr>
          <w:rFonts w:hint="eastAsia" w:ascii="仿宋_GB2312" w:hAnsi="宋体" w:eastAsia="仿宋_GB2312" w:cs="仿宋_GB2312"/>
          <w:b w:val="0"/>
          <w:i w:val="0"/>
          <w:caps w:val="0"/>
          <w:color w:val="000000"/>
          <w:spacing w:val="0"/>
          <w:kern w:val="0"/>
          <w:sz w:val="32"/>
          <w:szCs w:val="32"/>
          <w:shd w:val="clear" w:fill="FFFFFF"/>
          <w:lang w:val="en-US" w:eastAsia="zh-CN" w:bidi="ar"/>
        </w:rPr>
        <w:t>对于证券公司日常监管、一线监管、稽查等已经确定的、有明确行为准则的事项，涉嫌违法违规的事件及已量化的财务指标等不进行评价。</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46" w:firstLineChars="61"/>
        <w:jc w:val="both"/>
        <w:textAlignment w:val="auto"/>
        <w:outlineLvl w:val="9"/>
      </w:pPr>
      <w:r>
        <w:rPr>
          <w:rFonts w:hint="eastAsia" w:ascii="宋体" w:hAnsi="宋体" w:eastAsia="宋体" w:cs="宋体"/>
          <w:b w:val="0"/>
          <w:i w:val="0"/>
          <w:caps w:val="0"/>
          <w:color w:val="000000"/>
          <w:spacing w:val="0"/>
          <w:kern w:val="0"/>
          <w:sz w:val="24"/>
          <w:szCs w:val="24"/>
          <w:shd w:val="clear" w:fill="FFFFFF"/>
          <w:lang w:val="en-US" w:eastAsia="zh-CN" w:bidi="ar"/>
        </w:rPr>
        <w:t>　　</w:t>
      </w:r>
      <w:r>
        <w:rPr>
          <w:rFonts w:hint="eastAsia" w:ascii="仿宋_GB2312" w:hAnsi="宋体" w:eastAsia="仿宋_GB2312" w:cs="仿宋_GB2312"/>
          <w:b/>
          <w:i w:val="0"/>
          <w:caps w:val="0"/>
          <w:color w:val="000000"/>
          <w:spacing w:val="0"/>
          <w:kern w:val="0"/>
          <w:sz w:val="32"/>
          <w:szCs w:val="32"/>
          <w:shd w:val="clear" w:fill="FFFFFF"/>
          <w:lang w:val="en-US" w:eastAsia="zh-CN" w:bidi="ar"/>
        </w:rPr>
        <w:t>第六条</w:t>
      </w:r>
      <w:r>
        <w:rPr>
          <w:rFonts w:hint="eastAsia" w:ascii="仿宋_GB2312" w:hAnsi="宋体" w:eastAsia="仿宋_GB2312" w:cs="仿宋_GB2312"/>
          <w:b w:val="0"/>
          <w:i w:val="0"/>
          <w:caps w:val="0"/>
          <w:color w:val="000000"/>
          <w:spacing w:val="0"/>
          <w:kern w:val="0"/>
          <w:sz w:val="32"/>
          <w:szCs w:val="32"/>
          <w:shd w:val="clear" w:fill="FFFFFF"/>
          <w:lang w:val="en-US" w:eastAsia="zh-CN" w:bidi="ar"/>
        </w:rPr>
        <w:t xml:space="preserve">  专业评价可分为证券公司主动申请专业评价、行业自律组织开展专业评价和接受监管部门委托进行专业评价。专业评价可根据以下需要进行：</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46" w:firstLineChars="61"/>
        <w:jc w:val="both"/>
        <w:textAlignment w:val="auto"/>
        <w:outlineLvl w:val="9"/>
      </w:pPr>
      <w:r>
        <w:rPr>
          <w:rFonts w:hint="eastAsia" w:ascii="宋体" w:hAnsi="宋体" w:eastAsia="宋体" w:cs="宋体"/>
          <w:b w:val="0"/>
          <w:i w:val="0"/>
          <w:caps w:val="0"/>
          <w:color w:val="000000"/>
          <w:spacing w:val="0"/>
          <w:kern w:val="0"/>
          <w:sz w:val="24"/>
          <w:szCs w:val="24"/>
          <w:shd w:val="clear" w:fill="FFFFFF"/>
          <w:lang w:val="en-US" w:eastAsia="zh-CN" w:bidi="ar"/>
        </w:rPr>
        <w:t>　　</w:t>
      </w:r>
      <w:r>
        <w:rPr>
          <w:rFonts w:hint="eastAsia" w:ascii="仿宋_GB2312" w:hAnsi="宋体" w:eastAsia="仿宋_GB2312" w:cs="仿宋_GB2312"/>
          <w:b w:val="0"/>
          <w:i w:val="0"/>
          <w:caps w:val="0"/>
          <w:color w:val="000000"/>
          <w:spacing w:val="0"/>
          <w:kern w:val="0"/>
          <w:sz w:val="32"/>
          <w:szCs w:val="32"/>
          <w:shd w:val="clear" w:fill="FFFFFF"/>
          <w:lang w:val="en-US" w:eastAsia="zh-CN" w:bidi="ar"/>
        </w:rPr>
        <w:t>（一）证券公司主动申请对其专业管理能力、信息技术系统的安全与稳定、客户服务与投资者教育、创新活动等方面的一项或多项内容进行评价。</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46" w:firstLineChars="61"/>
        <w:jc w:val="both"/>
        <w:textAlignment w:val="auto"/>
        <w:outlineLvl w:val="9"/>
      </w:pPr>
      <w:r>
        <w:rPr>
          <w:rFonts w:hint="eastAsia" w:ascii="宋体" w:hAnsi="宋体" w:eastAsia="宋体" w:cs="宋体"/>
          <w:b w:val="0"/>
          <w:i w:val="0"/>
          <w:caps w:val="0"/>
          <w:color w:val="000000"/>
          <w:spacing w:val="0"/>
          <w:kern w:val="0"/>
          <w:sz w:val="24"/>
          <w:szCs w:val="24"/>
          <w:shd w:val="clear" w:fill="FFFFFF"/>
          <w:lang w:val="en-US" w:eastAsia="zh-CN" w:bidi="ar"/>
        </w:rPr>
        <w:t>　　</w:t>
      </w:r>
      <w:r>
        <w:rPr>
          <w:rFonts w:hint="eastAsia" w:ascii="仿宋_GB2312" w:hAnsi="宋体" w:eastAsia="仿宋_GB2312" w:cs="仿宋_GB2312"/>
          <w:b w:val="0"/>
          <w:i w:val="0"/>
          <w:caps w:val="0"/>
          <w:color w:val="000000"/>
          <w:spacing w:val="0"/>
          <w:kern w:val="0"/>
          <w:sz w:val="32"/>
          <w:szCs w:val="32"/>
          <w:shd w:val="clear" w:fill="FFFFFF"/>
          <w:lang w:val="en-US" w:eastAsia="zh-CN" w:bidi="ar"/>
        </w:rPr>
        <w:t>（二）针对证券公司发生的风险隐患、重大事故、技术故障、突发事件、业务纠纷与客户投诉、媒体关注或报道的重大问题进行专业评价。</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46" w:firstLineChars="61"/>
        <w:jc w:val="both"/>
        <w:textAlignment w:val="auto"/>
        <w:outlineLvl w:val="9"/>
      </w:pPr>
      <w:r>
        <w:rPr>
          <w:rFonts w:hint="eastAsia" w:ascii="宋体" w:hAnsi="宋体" w:eastAsia="宋体" w:cs="宋体"/>
          <w:b w:val="0"/>
          <w:i w:val="0"/>
          <w:caps w:val="0"/>
          <w:color w:val="000000"/>
          <w:spacing w:val="0"/>
          <w:kern w:val="0"/>
          <w:sz w:val="24"/>
          <w:szCs w:val="24"/>
          <w:shd w:val="clear" w:fill="FFFFFF"/>
          <w:lang w:val="en-US" w:eastAsia="zh-CN" w:bidi="ar"/>
        </w:rPr>
        <w:t>　　</w:t>
      </w:r>
      <w:r>
        <w:rPr>
          <w:rFonts w:hint="eastAsia" w:ascii="仿宋_GB2312" w:hAnsi="宋体" w:eastAsia="仿宋_GB2312" w:cs="仿宋_GB2312"/>
          <w:b w:val="0"/>
          <w:i w:val="0"/>
          <w:caps w:val="0"/>
          <w:color w:val="000000"/>
          <w:spacing w:val="0"/>
          <w:kern w:val="0"/>
          <w:sz w:val="32"/>
          <w:szCs w:val="32"/>
          <w:shd w:val="clear" w:fill="FFFFFF"/>
          <w:lang w:val="en-US" w:eastAsia="zh-CN" w:bidi="ar"/>
        </w:rPr>
        <w:t>（三）针对证券行业内发生的，暂时无法做出判定的新情况、新问题、新动向，对其合理性、合规性、可行性进行专业评价。</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46" w:firstLineChars="61"/>
        <w:jc w:val="both"/>
        <w:textAlignment w:val="auto"/>
        <w:outlineLvl w:val="9"/>
      </w:pPr>
      <w:r>
        <w:rPr>
          <w:rFonts w:hint="eastAsia" w:ascii="宋体" w:hAnsi="宋体" w:eastAsia="宋体" w:cs="宋体"/>
          <w:b w:val="0"/>
          <w:i w:val="0"/>
          <w:caps w:val="0"/>
          <w:color w:val="000000"/>
          <w:spacing w:val="0"/>
          <w:kern w:val="0"/>
          <w:sz w:val="24"/>
          <w:szCs w:val="24"/>
          <w:shd w:val="clear" w:fill="FFFFFF"/>
          <w:lang w:val="en-US" w:eastAsia="zh-CN" w:bidi="ar"/>
        </w:rPr>
        <w:t>　　</w:t>
      </w:r>
      <w:r>
        <w:rPr>
          <w:rFonts w:hint="eastAsia" w:ascii="仿宋_GB2312" w:hAnsi="宋体" w:eastAsia="仿宋_GB2312" w:cs="仿宋_GB2312"/>
          <w:b w:val="0"/>
          <w:i w:val="0"/>
          <w:caps w:val="0"/>
          <w:color w:val="000000"/>
          <w:spacing w:val="0"/>
          <w:kern w:val="0"/>
          <w:sz w:val="32"/>
          <w:szCs w:val="32"/>
          <w:shd w:val="clear" w:fill="FFFFFF"/>
          <w:lang w:val="en-US" w:eastAsia="zh-CN" w:bidi="ar"/>
        </w:rPr>
        <w:t>（四）接受监管部门委托，对证券公司常规监管中关注到或涉及到的难以按现行监管规则定性的问题，进行专业评价。</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46" w:firstLineChars="61"/>
        <w:jc w:val="both"/>
        <w:textAlignment w:val="auto"/>
        <w:outlineLvl w:val="9"/>
      </w:pPr>
      <w:r>
        <w:rPr>
          <w:rFonts w:hint="eastAsia" w:ascii="宋体" w:hAnsi="宋体" w:eastAsia="宋体" w:cs="宋体"/>
          <w:b w:val="0"/>
          <w:i w:val="0"/>
          <w:caps w:val="0"/>
          <w:color w:val="000000"/>
          <w:spacing w:val="0"/>
          <w:kern w:val="0"/>
          <w:sz w:val="24"/>
          <w:szCs w:val="24"/>
          <w:shd w:val="clear" w:fill="FFFFFF"/>
          <w:lang w:val="en-US" w:eastAsia="zh-CN" w:bidi="ar"/>
        </w:rPr>
        <w:t>　　</w:t>
      </w:r>
      <w:r>
        <w:rPr>
          <w:rFonts w:hint="eastAsia" w:ascii="仿宋_GB2312" w:hAnsi="宋体" w:eastAsia="仿宋_GB2312" w:cs="仿宋_GB2312"/>
          <w:b w:val="0"/>
          <w:i w:val="0"/>
          <w:caps w:val="0"/>
          <w:color w:val="000000"/>
          <w:spacing w:val="0"/>
          <w:kern w:val="0"/>
          <w:sz w:val="32"/>
          <w:szCs w:val="32"/>
          <w:shd w:val="clear" w:fill="FFFFFF"/>
          <w:lang w:val="en-US" w:eastAsia="zh-CN" w:bidi="ar"/>
        </w:rPr>
        <w:t>（五）发生对行业有序竞争和规范发展产生影响的其他事项时，依据业内要求进行专业评价。</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46" w:firstLineChars="61"/>
        <w:jc w:val="both"/>
        <w:textAlignment w:val="auto"/>
        <w:outlineLvl w:val="9"/>
      </w:pPr>
      <w:r>
        <w:rPr>
          <w:rFonts w:hint="eastAsia" w:ascii="宋体" w:hAnsi="宋体" w:eastAsia="宋体" w:cs="宋体"/>
          <w:b w:val="0"/>
          <w:i w:val="0"/>
          <w:caps w:val="0"/>
          <w:color w:val="000000"/>
          <w:spacing w:val="0"/>
          <w:kern w:val="0"/>
          <w:sz w:val="24"/>
          <w:szCs w:val="24"/>
          <w:shd w:val="clear" w:fill="FFFFFF"/>
          <w:lang w:val="en-US" w:eastAsia="zh-CN" w:bidi="ar"/>
        </w:rPr>
        <w:t>　　</w:t>
      </w:r>
      <w:r>
        <w:rPr>
          <w:rFonts w:hint="eastAsia" w:ascii="仿宋_GB2312" w:hAnsi="宋体" w:eastAsia="仿宋_GB2312" w:cs="仿宋_GB2312"/>
          <w:b/>
          <w:i w:val="0"/>
          <w:caps w:val="0"/>
          <w:color w:val="000000"/>
          <w:spacing w:val="0"/>
          <w:kern w:val="0"/>
          <w:sz w:val="32"/>
          <w:szCs w:val="32"/>
          <w:shd w:val="clear" w:fill="FFFFFF"/>
          <w:lang w:val="en-US" w:eastAsia="zh-CN" w:bidi="ar"/>
        </w:rPr>
        <w:t xml:space="preserve">第七条  </w:t>
      </w:r>
      <w:r>
        <w:rPr>
          <w:rFonts w:hint="eastAsia" w:ascii="仿宋_GB2312" w:hAnsi="宋体" w:eastAsia="仿宋_GB2312" w:cs="仿宋_GB2312"/>
          <w:b w:val="0"/>
          <w:i w:val="0"/>
          <w:caps w:val="0"/>
          <w:color w:val="000000"/>
          <w:spacing w:val="0"/>
          <w:kern w:val="0"/>
          <w:sz w:val="32"/>
          <w:szCs w:val="32"/>
          <w:shd w:val="clear" w:fill="FFFFFF"/>
          <w:lang w:val="en-US" w:eastAsia="zh-CN" w:bidi="ar"/>
        </w:rPr>
        <w:t>证券公司专业管理能力评价，主要是对公司治理、经营理念、财务管理、风险管理、业务管理、信息管理、人力资源等方面的一项或多项内容进行评价。</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46" w:firstLineChars="61"/>
        <w:jc w:val="both"/>
        <w:textAlignment w:val="auto"/>
        <w:outlineLvl w:val="9"/>
      </w:pPr>
      <w:r>
        <w:rPr>
          <w:rFonts w:hint="eastAsia" w:ascii="宋体" w:hAnsi="宋体" w:eastAsia="宋体" w:cs="宋体"/>
          <w:b w:val="0"/>
          <w:i w:val="0"/>
          <w:caps w:val="0"/>
          <w:color w:val="000000"/>
          <w:spacing w:val="0"/>
          <w:kern w:val="0"/>
          <w:sz w:val="24"/>
          <w:szCs w:val="24"/>
          <w:shd w:val="clear" w:fill="FFFFFF"/>
          <w:lang w:val="en-US" w:eastAsia="zh-CN" w:bidi="ar"/>
        </w:rPr>
        <w:t>　　</w:t>
      </w:r>
      <w:r>
        <w:rPr>
          <w:rFonts w:hint="eastAsia" w:ascii="仿宋_GB2312" w:hAnsi="宋体" w:eastAsia="仿宋_GB2312" w:cs="仿宋_GB2312"/>
          <w:b/>
          <w:i w:val="0"/>
          <w:caps w:val="0"/>
          <w:color w:val="000000"/>
          <w:spacing w:val="0"/>
          <w:kern w:val="0"/>
          <w:sz w:val="32"/>
          <w:szCs w:val="32"/>
          <w:shd w:val="clear" w:fill="FFFFFF"/>
          <w:lang w:val="en-US" w:eastAsia="zh-CN" w:bidi="ar"/>
        </w:rPr>
        <w:t>第八条</w:t>
      </w:r>
      <w:r>
        <w:rPr>
          <w:rFonts w:hint="eastAsia" w:ascii="仿宋_GB2312" w:hAnsi="宋体" w:eastAsia="仿宋_GB2312" w:cs="仿宋_GB2312"/>
          <w:b w:val="0"/>
          <w:i w:val="0"/>
          <w:caps w:val="0"/>
          <w:color w:val="000000"/>
          <w:spacing w:val="0"/>
          <w:kern w:val="0"/>
          <w:sz w:val="32"/>
          <w:szCs w:val="32"/>
          <w:shd w:val="clear" w:fill="FFFFFF"/>
          <w:lang w:val="en-US" w:eastAsia="zh-CN" w:bidi="ar"/>
        </w:rPr>
        <w:t xml:space="preserve">  证券公司信息技术系统的稳定与安全的评价，主要是对信息技术治理结构、信息基础设施、核心系统运用、运行与维护管理、信息系统安全管理等方面的一项或多项内容进行评价。</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46" w:firstLineChars="61"/>
        <w:jc w:val="both"/>
        <w:textAlignment w:val="auto"/>
        <w:outlineLvl w:val="9"/>
      </w:pPr>
      <w:r>
        <w:rPr>
          <w:rFonts w:hint="eastAsia" w:ascii="宋体" w:hAnsi="宋体" w:eastAsia="宋体" w:cs="宋体"/>
          <w:b w:val="0"/>
          <w:i w:val="0"/>
          <w:caps w:val="0"/>
          <w:color w:val="000000"/>
          <w:spacing w:val="0"/>
          <w:kern w:val="0"/>
          <w:sz w:val="24"/>
          <w:szCs w:val="24"/>
          <w:shd w:val="clear" w:fill="FFFFFF"/>
          <w:lang w:val="en-US" w:eastAsia="zh-CN" w:bidi="ar"/>
        </w:rPr>
        <w:t>　　</w:t>
      </w:r>
      <w:r>
        <w:rPr>
          <w:rFonts w:hint="eastAsia" w:ascii="仿宋_GB2312" w:hAnsi="宋体" w:eastAsia="仿宋_GB2312" w:cs="仿宋_GB2312"/>
          <w:b/>
          <w:i w:val="0"/>
          <w:caps w:val="0"/>
          <w:color w:val="000000"/>
          <w:spacing w:val="0"/>
          <w:kern w:val="0"/>
          <w:sz w:val="32"/>
          <w:szCs w:val="32"/>
          <w:shd w:val="clear" w:fill="FFFFFF"/>
          <w:lang w:val="en-US" w:eastAsia="zh-CN" w:bidi="ar"/>
        </w:rPr>
        <w:t xml:space="preserve">第九条  </w:t>
      </w:r>
      <w:r>
        <w:rPr>
          <w:rFonts w:hint="eastAsia" w:ascii="仿宋_GB2312" w:hAnsi="宋体" w:eastAsia="仿宋_GB2312" w:cs="仿宋_GB2312"/>
          <w:b w:val="0"/>
          <w:i w:val="0"/>
          <w:caps w:val="0"/>
          <w:color w:val="000000"/>
          <w:spacing w:val="0"/>
          <w:kern w:val="0"/>
          <w:sz w:val="32"/>
          <w:szCs w:val="32"/>
          <w:shd w:val="clear" w:fill="FFFFFF"/>
          <w:lang w:val="en-US" w:eastAsia="zh-CN" w:bidi="ar"/>
        </w:rPr>
        <w:t>证券公司客户服务与投资者教育评价，主要是对客户服务体系、业务制度规范建设、研究咨询与服务、客户调查与回访反馈、投资者教育的制度保障和组织建设、投资者教育内容与形式、员工自身教育，以及投资者教育工作的实际效果等方面的一项或多项内容进行评价。</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46" w:firstLineChars="61"/>
        <w:jc w:val="both"/>
        <w:textAlignment w:val="auto"/>
        <w:outlineLvl w:val="9"/>
      </w:pPr>
      <w:r>
        <w:rPr>
          <w:rFonts w:hint="eastAsia" w:ascii="宋体" w:hAnsi="宋体" w:eastAsia="宋体" w:cs="宋体"/>
          <w:b w:val="0"/>
          <w:i w:val="0"/>
          <w:caps w:val="0"/>
          <w:color w:val="000000"/>
          <w:spacing w:val="0"/>
          <w:kern w:val="0"/>
          <w:sz w:val="24"/>
          <w:szCs w:val="24"/>
          <w:shd w:val="clear" w:fill="FFFFFF"/>
          <w:lang w:val="en-US" w:eastAsia="zh-CN" w:bidi="ar"/>
        </w:rPr>
        <w:t>　　</w:t>
      </w:r>
      <w:r>
        <w:rPr>
          <w:rFonts w:hint="eastAsia" w:ascii="仿宋_GB2312" w:hAnsi="宋体" w:eastAsia="仿宋_GB2312" w:cs="仿宋_GB2312"/>
          <w:b/>
          <w:i w:val="0"/>
          <w:caps w:val="0"/>
          <w:color w:val="000000"/>
          <w:spacing w:val="0"/>
          <w:kern w:val="0"/>
          <w:sz w:val="32"/>
          <w:szCs w:val="32"/>
          <w:shd w:val="clear" w:fill="FFFFFF"/>
          <w:lang w:val="en-US" w:eastAsia="zh-CN" w:bidi="ar"/>
        </w:rPr>
        <w:t>第十条</w:t>
      </w:r>
      <w:r>
        <w:rPr>
          <w:rFonts w:hint="eastAsia" w:ascii="仿宋_GB2312" w:hAnsi="宋体" w:eastAsia="仿宋_GB2312" w:cs="仿宋_GB2312"/>
          <w:b w:val="0"/>
          <w:i w:val="0"/>
          <w:caps w:val="0"/>
          <w:color w:val="000000"/>
          <w:spacing w:val="0"/>
          <w:kern w:val="0"/>
          <w:sz w:val="32"/>
          <w:szCs w:val="32"/>
          <w:shd w:val="clear" w:fill="FFFFFF"/>
          <w:lang w:val="en-US" w:eastAsia="zh-CN" w:bidi="ar"/>
        </w:rPr>
        <w:t xml:space="preserve">  证券公司创新活动评价，主要是对经营方式创新、业务创新和产品创新、服务模式创新、组织创新和激励约束机制创新等方面的一项或多项内容进行评价。</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46" w:firstLineChars="61"/>
        <w:jc w:val="both"/>
        <w:textAlignment w:val="auto"/>
        <w:outlineLvl w:val="9"/>
      </w:pPr>
      <w:r>
        <w:rPr>
          <w:rFonts w:hint="eastAsia" w:ascii="宋体" w:hAnsi="宋体" w:eastAsia="宋体" w:cs="宋体"/>
          <w:b w:val="0"/>
          <w:i w:val="0"/>
          <w:caps w:val="0"/>
          <w:color w:val="000000"/>
          <w:spacing w:val="0"/>
          <w:kern w:val="0"/>
          <w:sz w:val="24"/>
          <w:szCs w:val="24"/>
          <w:shd w:val="clear" w:fill="FFFFFF"/>
          <w:lang w:val="en-US" w:eastAsia="zh-CN" w:bidi="ar"/>
        </w:rPr>
        <w:t>　　</w:t>
      </w:r>
      <w:r>
        <w:rPr>
          <w:rFonts w:hint="eastAsia" w:ascii="仿宋_GB2312" w:hAnsi="宋体" w:eastAsia="仿宋_GB2312" w:cs="仿宋_GB2312"/>
          <w:b w:val="0"/>
          <w:i w:val="0"/>
          <w:caps w:val="0"/>
          <w:color w:val="000000"/>
          <w:spacing w:val="0"/>
          <w:kern w:val="0"/>
          <w:sz w:val="32"/>
          <w:szCs w:val="32"/>
          <w:shd w:val="clear" w:fill="FFFFFF"/>
          <w:lang w:val="en-US" w:eastAsia="zh-CN" w:bidi="ar"/>
        </w:rPr>
        <w:t> </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96" w:firstLineChars="61"/>
        <w:jc w:val="center"/>
        <w:textAlignment w:val="auto"/>
        <w:outlineLvl w:val="9"/>
      </w:pPr>
      <w:r>
        <w:rPr>
          <w:rFonts w:hint="eastAsia" w:ascii="黑体" w:hAnsi="宋体" w:eastAsia="黑体" w:cs="黑体"/>
          <w:b/>
          <w:i w:val="0"/>
          <w:caps w:val="0"/>
          <w:color w:val="000000"/>
          <w:spacing w:val="0"/>
          <w:kern w:val="0"/>
          <w:sz w:val="32"/>
          <w:szCs w:val="32"/>
          <w:shd w:val="clear" w:fill="FFFFFF"/>
          <w:lang w:val="en-US" w:eastAsia="zh-CN" w:bidi="ar"/>
        </w:rPr>
        <w:t>第三章  专业评价的组织与实施</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46" w:firstLineChars="61"/>
        <w:jc w:val="both"/>
        <w:textAlignment w:val="auto"/>
        <w:outlineLvl w:val="9"/>
      </w:pPr>
      <w:r>
        <w:rPr>
          <w:rFonts w:hint="eastAsia" w:ascii="宋体" w:hAnsi="宋体" w:eastAsia="宋体" w:cs="宋体"/>
          <w:b w:val="0"/>
          <w:i w:val="0"/>
          <w:caps w:val="0"/>
          <w:color w:val="000000"/>
          <w:spacing w:val="0"/>
          <w:kern w:val="0"/>
          <w:sz w:val="24"/>
          <w:szCs w:val="24"/>
          <w:shd w:val="clear" w:fill="FFFFFF"/>
          <w:lang w:val="en-US" w:eastAsia="zh-CN" w:bidi="ar"/>
        </w:rPr>
        <w:t>　　</w:t>
      </w:r>
      <w:r>
        <w:rPr>
          <w:rFonts w:hint="eastAsia" w:ascii="仿宋_GB2312" w:hAnsi="宋体" w:eastAsia="仿宋_GB2312" w:cs="仿宋_GB2312"/>
          <w:b/>
          <w:i w:val="0"/>
          <w:caps w:val="0"/>
          <w:color w:val="000000"/>
          <w:spacing w:val="0"/>
          <w:kern w:val="0"/>
          <w:sz w:val="32"/>
          <w:szCs w:val="32"/>
          <w:shd w:val="clear" w:fill="FFFFFF"/>
          <w:lang w:val="en-US" w:eastAsia="zh-CN" w:bidi="ar"/>
        </w:rPr>
        <w:t xml:space="preserve">第十一条  </w:t>
      </w:r>
      <w:r>
        <w:rPr>
          <w:rFonts w:hint="eastAsia" w:ascii="仿宋_GB2312" w:hAnsi="宋体" w:eastAsia="仿宋_GB2312" w:cs="仿宋_GB2312"/>
          <w:b w:val="0"/>
          <w:i w:val="0"/>
          <w:caps w:val="0"/>
          <w:color w:val="000000"/>
          <w:spacing w:val="0"/>
          <w:kern w:val="0"/>
          <w:sz w:val="32"/>
          <w:szCs w:val="32"/>
          <w:shd w:val="clear" w:fill="FFFFFF"/>
          <w:lang w:val="en-US" w:eastAsia="zh-CN" w:bidi="ar"/>
        </w:rPr>
        <w:t>专业评价工作设立领导小组，由协会、证券交易所、登记结算公司、投资者保护基金公司组成，负责专业评价工作中重大事项的决策，审议专业评价相关规则及其他需要由领导小组决定的事项。</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46" w:firstLineChars="61"/>
        <w:jc w:val="both"/>
        <w:textAlignment w:val="auto"/>
        <w:outlineLvl w:val="9"/>
      </w:pPr>
      <w:r>
        <w:rPr>
          <w:rFonts w:hint="eastAsia" w:ascii="宋体" w:hAnsi="宋体" w:eastAsia="宋体" w:cs="宋体"/>
          <w:b w:val="0"/>
          <w:i w:val="0"/>
          <w:caps w:val="0"/>
          <w:color w:val="000000"/>
          <w:spacing w:val="0"/>
          <w:kern w:val="0"/>
          <w:sz w:val="24"/>
          <w:szCs w:val="24"/>
          <w:shd w:val="clear" w:fill="FFFFFF"/>
          <w:lang w:val="en-US" w:eastAsia="zh-CN" w:bidi="ar"/>
        </w:rPr>
        <w:t>　　</w:t>
      </w:r>
      <w:r>
        <w:rPr>
          <w:rFonts w:hint="eastAsia" w:ascii="仿宋_GB2312" w:hAnsi="宋体" w:eastAsia="仿宋_GB2312" w:cs="仿宋_GB2312"/>
          <w:b/>
          <w:i w:val="0"/>
          <w:caps w:val="0"/>
          <w:color w:val="000000"/>
          <w:spacing w:val="0"/>
          <w:kern w:val="0"/>
          <w:sz w:val="32"/>
          <w:szCs w:val="32"/>
          <w:shd w:val="clear" w:fill="FFFFFF"/>
          <w:lang w:val="en-US" w:eastAsia="zh-CN" w:bidi="ar"/>
        </w:rPr>
        <w:t xml:space="preserve">第十二条  </w:t>
      </w:r>
      <w:r>
        <w:rPr>
          <w:rFonts w:hint="eastAsia" w:ascii="仿宋_GB2312" w:hAnsi="宋体" w:eastAsia="仿宋_GB2312" w:cs="仿宋_GB2312"/>
          <w:b w:val="0"/>
          <w:i w:val="0"/>
          <w:caps w:val="0"/>
          <w:color w:val="000000"/>
          <w:spacing w:val="0"/>
          <w:kern w:val="0"/>
          <w:sz w:val="32"/>
          <w:szCs w:val="32"/>
          <w:shd w:val="clear" w:fill="FFFFFF"/>
          <w:lang w:val="en-US" w:eastAsia="zh-CN" w:bidi="ar"/>
        </w:rPr>
        <w:t>专业评价工作设立专家库，聘任协会、证券交易所、登记结算公司、投资者保护基金公司、证券公司和会计师事务所等单位中的专业人士担任评价专家。专业评价专家名单向社会公布。</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46" w:firstLineChars="61"/>
        <w:jc w:val="both"/>
        <w:textAlignment w:val="auto"/>
        <w:outlineLvl w:val="9"/>
      </w:pPr>
      <w:r>
        <w:rPr>
          <w:rFonts w:hint="eastAsia" w:ascii="宋体" w:hAnsi="宋体" w:eastAsia="宋体" w:cs="宋体"/>
          <w:b w:val="0"/>
          <w:i w:val="0"/>
          <w:caps w:val="0"/>
          <w:color w:val="000000"/>
          <w:spacing w:val="0"/>
          <w:kern w:val="0"/>
          <w:sz w:val="24"/>
          <w:szCs w:val="24"/>
          <w:shd w:val="clear" w:fill="FFFFFF"/>
          <w:lang w:val="en-US" w:eastAsia="zh-CN" w:bidi="ar"/>
        </w:rPr>
        <w:t>　　</w:t>
      </w:r>
      <w:r>
        <w:rPr>
          <w:rFonts w:hint="eastAsia" w:ascii="仿宋_GB2312" w:hAnsi="宋体" w:eastAsia="仿宋_GB2312" w:cs="仿宋_GB2312"/>
          <w:b w:val="0"/>
          <w:i w:val="0"/>
          <w:caps w:val="0"/>
          <w:color w:val="000000"/>
          <w:spacing w:val="0"/>
          <w:kern w:val="0"/>
          <w:sz w:val="32"/>
          <w:szCs w:val="32"/>
          <w:shd w:val="clear" w:fill="FFFFFF"/>
          <w:lang w:val="en-US" w:eastAsia="zh-CN" w:bidi="ar"/>
        </w:rPr>
        <w:t>专业评价工作可根据需要聘请临时专家，临时专家人数原则上每次不超过专家工作小组成员的三分之一。</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46" w:firstLineChars="61"/>
        <w:jc w:val="both"/>
        <w:textAlignment w:val="auto"/>
        <w:outlineLvl w:val="9"/>
      </w:pPr>
      <w:r>
        <w:rPr>
          <w:rFonts w:hint="eastAsia" w:ascii="宋体" w:hAnsi="宋体" w:eastAsia="宋体" w:cs="宋体"/>
          <w:b w:val="0"/>
          <w:i w:val="0"/>
          <w:caps w:val="0"/>
          <w:color w:val="000000"/>
          <w:spacing w:val="0"/>
          <w:kern w:val="0"/>
          <w:sz w:val="24"/>
          <w:szCs w:val="24"/>
          <w:shd w:val="clear" w:fill="FFFFFF"/>
          <w:lang w:val="en-US" w:eastAsia="zh-CN" w:bidi="ar"/>
        </w:rPr>
        <w:t>　　</w:t>
      </w:r>
      <w:r>
        <w:rPr>
          <w:rFonts w:hint="eastAsia" w:ascii="仿宋_GB2312" w:hAnsi="宋体" w:eastAsia="仿宋_GB2312" w:cs="仿宋_GB2312"/>
          <w:b/>
          <w:i w:val="0"/>
          <w:caps w:val="0"/>
          <w:color w:val="000000"/>
          <w:spacing w:val="0"/>
          <w:kern w:val="0"/>
          <w:sz w:val="32"/>
          <w:szCs w:val="32"/>
          <w:shd w:val="clear" w:fill="FFFFFF"/>
          <w:lang w:val="en-US" w:eastAsia="zh-CN" w:bidi="ar"/>
        </w:rPr>
        <w:t xml:space="preserve">第十三条  </w:t>
      </w:r>
      <w:r>
        <w:rPr>
          <w:rFonts w:hint="eastAsia" w:ascii="仿宋_GB2312" w:hAnsi="宋体" w:eastAsia="仿宋_GB2312" w:cs="仿宋_GB2312"/>
          <w:b w:val="0"/>
          <w:i w:val="0"/>
          <w:caps w:val="0"/>
          <w:color w:val="000000"/>
          <w:spacing w:val="0"/>
          <w:kern w:val="0"/>
          <w:sz w:val="32"/>
          <w:szCs w:val="32"/>
          <w:shd w:val="clear" w:fill="FFFFFF"/>
          <w:lang w:val="en-US" w:eastAsia="zh-CN" w:bidi="ar"/>
        </w:rPr>
        <w:t>评价专家应具有五年以上从事与证券业务相关的工作经验，有较高的专业水平与丰富的从业经验，诚实守信，勤勉尽责，客观公正地履行职责。</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46" w:firstLineChars="61"/>
        <w:jc w:val="both"/>
        <w:textAlignment w:val="auto"/>
        <w:outlineLvl w:val="9"/>
      </w:pPr>
      <w:r>
        <w:rPr>
          <w:rFonts w:hint="eastAsia" w:ascii="宋体" w:hAnsi="宋体" w:eastAsia="宋体" w:cs="宋体"/>
          <w:b w:val="0"/>
          <w:i w:val="0"/>
          <w:caps w:val="0"/>
          <w:color w:val="000000"/>
          <w:spacing w:val="0"/>
          <w:kern w:val="0"/>
          <w:sz w:val="24"/>
          <w:szCs w:val="24"/>
          <w:shd w:val="clear" w:fill="FFFFFF"/>
          <w:lang w:val="en-US" w:eastAsia="zh-CN" w:bidi="ar"/>
        </w:rPr>
        <w:t>　　</w:t>
      </w:r>
      <w:r>
        <w:rPr>
          <w:rFonts w:hint="eastAsia" w:ascii="仿宋_GB2312" w:hAnsi="宋体" w:eastAsia="仿宋_GB2312" w:cs="仿宋_GB2312"/>
          <w:b/>
          <w:i w:val="0"/>
          <w:caps w:val="0"/>
          <w:color w:val="000000"/>
          <w:spacing w:val="0"/>
          <w:kern w:val="0"/>
          <w:sz w:val="32"/>
          <w:szCs w:val="32"/>
          <w:shd w:val="clear" w:fill="FFFFFF"/>
          <w:lang w:val="en-US" w:eastAsia="zh-CN" w:bidi="ar"/>
        </w:rPr>
        <w:t xml:space="preserve">第十四条  </w:t>
      </w:r>
      <w:r>
        <w:rPr>
          <w:rFonts w:hint="eastAsia" w:ascii="仿宋_GB2312" w:hAnsi="宋体" w:eastAsia="仿宋_GB2312" w:cs="仿宋_GB2312"/>
          <w:b w:val="0"/>
          <w:i w:val="0"/>
          <w:caps w:val="0"/>
          <w:color w:val="000000"/>
          <w:spacing w:val="0"/>
          <w:kern w:val="0"/>
          <w:sz w:val="32"/>
          <w:szCs w:val="32"/>
          <w:shd w:val="clear" w:fill="FFFFFF"/>
          <w:lang w:val="en-US" w:eastAsia="zh-CN" w:bidi="ar"/>
        </w:rPr>
        <w:t>协会根据所需要评价事项的性质和类别，从专家库中挑选专家，组成专家工作小组，采取听取证券公司陈述、现场检查、召开论证会等方式开展专业评价。</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46" w:firstLineChars="61"/>
        <w:jc w:val="both"/>
        <w:textAlignment w:val="auto"/>
        <w:outlineLvl w:val="9"/>
      </w:pPr>
      <w:r>
        <w:rPr>
          <w:rFonts w:hint="eastAsia" w:ascii="宋体" w:hAnsi="宋体" w:eastAsia="宋体" w:cs="宋体"/>
          <w:b w:val="0"/>
          <w:i w:val="0"/>
          <w:caps w:val="0"/>
          <w:color w:val="000000"/>
          <w:spacing w:val="0"/>
          <w:kern w:val="0"/>
          <w:sz w:val="24"/>
          <w:szCs w:val="24"/>
          <w:shd w:val="clear" w:fill="FFFFFF"/>
          <w:lang w:val="en-US" w:eastAsia="zh-CN" w:bidi="ar"/>
        </w:rPr>
        <w:t>　　</w:t>
      </w:r>
      <w:r>
        <w:rPr>
          <w:rFonts w:hint="eastAsia" w:ascii="仿宋_GB2312" w:hAnsi="宋体" w:eastAsia="仿宋_GB2312" w:cs="仿宋_GB2312"/>
          <w:b w:val="0"/>
          <w:i w:val="0"/>
          <w:caps w:val="0"/>
          <w:color w:val="000000"/>
          <w:spacing w:val="0"/>
          <w:kern w:val="0"/>
          <w:sz w:val="32"/>
          <w:szCs w:val="32"/>
          <w:shd w:val="clear" w:fill="FFFFFF"/>
          <w:lang w:val="en-US" w:eastAsia="zh-CN" w:bidi="ar"/>
        </w:rPr>
        <w:t>专业评价工作启动前，应就评价事项、评价内容、评价专家名单书面通知被评价证券公司。</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46" w:firstLineChars="61"/>
        <w:jc w:val="both"/>
        <w:textAlignment w:val="auto"/>
        <w:outlineLvl w:val="9"/>
      </w:pPr>
      <w:r>
        <w:rPr>
          <w:rFonts w:hint="eastAsia" w:ascii="宋体" w:hAnsi="宋体" w:eastAsia="宋体" w:cs="宋体"/>
          <w:b w:val="0"/>
          <w:i w:val="0"/>
          <w:caps w:val="0"/>
          <w:color w:val="000000"/>
          <w:spacing w:val="0"/>
          <w:kern w:val="0"/>
          <w:sz w:val="24"/>
          <w:szCs w:val="24"/>
          <w:shd w:val="clear" w:fill="FFFFFF"/>
          <w:lang w:val="en-US" w:eastAsia="zh-CN" w:bidi="ar"/>
        </w:rPr>
        <w:t>　　</w:t>
      </w:r>
      <w:r>
        <w:rPr>
          <w:rFonts w:hint="eastAsia" w:ascii="仿宋_GB2312" w:hAnsi="宋体" w:eastAsia="仿宋_GB2312" w:cs="仿宋_GB2312"/>
          <w:b w:val="0"/>
          <w:i w:val="0"/>
          <w:caps w:val="0"/>
          <w:color w:val="000000"/>
          <w:spacing w:val="0"/>
          <w:kern w:val="0"/>
          <w:sz w:val="32"/>
          <w:szCs w:val="32"/>
          <w:shd w:val="clear" w:fill="FFFFFF"/>
          <w:lang w:val="en-US" w:eastAsia="zh-CN" w:bidi="ar"/>
        </w:rPr>
        <w:t>专业评价工作可根据实际需要，征询被评价证券公司注册地所在辖区监管局的意见。</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46" w:firstLineChars="61"/>
        <w:jc w:val="both"/>
        <w:textAlignment w:val="auto"/>
        <w:outlineLvl w:val="9"/>
      </w:pPr>
      <w:r>
        <w:rPr>
          <w:rFonts w:hint="eastAsia" w:ascii="宋体" w:hAnsi="宋体" w:eastAsia="宋体" w:cs="宋体"/>
          <w:b w:val="0"/>
          <w:i w:val="0"/>
          <w:caps w:val="0"/>
          <w:color w:val="000000"/>
          <w:spacing w:val="0"/>
          <w:kern w:val="0"/>
          <w:sz w:val="24"/>
          <w:szCs w:val="24"/>
          <w:shd w:val="clear" w:fill="FFFFFF"/>
          <w:lang w:val="en-US" w:eastAsia="zh-CN" w:bidi="ar"/>
        </w:rPr>
        <w:t>　　</w:t>
      </w:r>
      <w:r>
        <w:rPr>
          <w:rFonts w:hint="eastAsia" w:ascii="仿宋_GB2312" w:hAnsi="宋体" w:eastAsia="仿宋_GB2312" w:cs="仿宋_GB2312"/>
          <w:b/>
          <w:i w:val="0"/>
          <w:caps w:val="0"/>
          <w:color w:val="000000"/>
          <w:spacing w:val="0"/>
          <w:kern w:val="0"/>
          <w:sz w:val="32"/>
          <w:szCs w:val="32"/>
          <w:shd w:val="clear" w:fill="FFFFFF"/>
          <w:lang w:val="en-US" w:eastAsia="zh-CN" w:bidi="ar"/>
        </w:rPr>
        <w:t xml:space="preserve">第十五条  </w:t>
      </w:r>
      <w:r>
        <w:rPr>
          <w:rFonts w:hint="eastAsia" w:ascii="仿宋_GB2312" w:hAnsi="宋体" w:eastAsia="仿宋_GB2312" w:cs="仿宋_GB2312"/>
          <w:b w:val="0"/>
          <w:i w:val="0"/>
          <w:caps w:val="0"/>
          <w:color w:val="000000"/>
          <w:spacing w:val="0"/>
          <w:kern w:val="0"/>
          <w:sz w:val="32"/>
          <w:szCs w:val="32"/>
          <w:shd w:val="clear" w:fill="FFFFFF"/>
          <w:lang w:val="en-US" w:eastAsia="zh-CN" w:bidi="ar"/>
        </w:rPr>
        <w:t>评价专家应客观公正、廉洁自律，审慎负责地对证券公司进行专业评价，明确地提出评价意见。评价专家应保守被评价公司的商业秘密。</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46" w:firstLineChars="61"/>
        <w:jc w:val="both"/>
        <w:textAlignment w:val="auto"/>
        <w:outlineLvl w:val="9"/>
      </w:pPr>
      <w:r>
        <w:rPr>
          <w:rFonts w:hint="eastAsia" w:ascii="宋体" w:hAnsi="宋体" w:eastAsia="宋体" w:cs="宋体"/>
          <w:b w:val="0"/>
          <w:i w:val="0"/>
          <w:caps w:val="0"/>
          <w:color w:val="000000"/>
          <w:spacing w:val="0"/>
          <w:kern w:val="0"/>
          <w:sz w:val="24"/>
          <w:szCs w:val="24"/>
          <w:shd w:val="clear" w:fill="FFFFFF"/>
          <w:lang w:val="en-US" w:eastAsia="zh-CN" w:bidi="ar"/>
        </w:rPr>
        <w:t>　　</w:t>
      </w:r>
      <w:r>
        <w:rPr>
          <w:rFonts w:hint="eastAsia" w:ascii="仿宋_GB2312" w:hAnsi="宋体" w:eastAsia="仿宋_GB2312" w:cs="仿宋_GB2312"/>
          <w:b w:val="0"/>
          <w:i w:val="0"/>
          <w:caps w:val="0"/>
          <w:color w:val="000000"/>
          <w:spacing w:val="0"/>
          <w:kern w:val="0"/>
          <w:sz w:val="32"/>
          <w:szCs w:val="32"/>
          <w:shd w:val="clear" w:fill="FFFFFF"/>
          <w:lang w:val="en-US" w:eastAsia="zh-CN" w:bidi="ar"/>
        </w:rPr>
        <w:t>评价专家违反上述规定的，应承担相应责任。</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46" w:firstLineChars="61"/>
        <w:jc w:val="both"/>
        <w:textAlignment w:val="auto"/>
        <w:outlineLvl w:val="9"/>
      </w:pPr>
      <w:r>
        <w:rPr>
          <w:rFonts w:hint="eastAsia" w:ascii="宋体" w:hAnsi="宋体" w:eastAsia="宋体" w:cs="宋体"/>
          <w:b w:val="0"/>
          <w:i w:val="0"/>
          <w:caps w:val="0"/>
          <w:color w:val="000000"/>
          <w:spacing w:val="0"/>
          <w:kern w:val="0"/>
          <w:sz w:val="24"/>
          <w:szCs w:val="24"/>
          <w:shd w:val="clear" w:fill="FFFFFF"/>
          <w:lang w:val="en-US" w:eastAsia="zh-CN" w:bidi="ar"/>
        </w:rPr>
        <w:t>　　</w:t>
      </w:r>
      <w:r>
        <w:rPr>
          <w:rFonts w:hint="eastAsia" w:ascii="仿宋_GB2312" w:hAnsi="宋体" w:eastAsia="仿宋_GB2312" w:cs="仿宋_GB2312"/>
          <w:b/>
          <w:i w:val="0"/>
          <w:caps w:val="0"/>
          <w:color w:val="000000"/>
          <w:spacing w:val="0"/>
          <w:kern w:val="0"/>
          <w:sz w:val="32"/>
          <w:szCs w:val="32"/>
          <w:shd w:val="clear" w:fill="FFFFFF"/>
          <w:lang w:val="en-US" w:eastAsia="zh-CN" w:bidi="ar"/>
        </w:rPr>
        <w:t>第十六条</w:t>
      </w:r>
      <w:r>
        <w:rPr>
          <w:rFonts w:hint="eastAsia" w:ascii="仿宋_GB2312" w:hAnsi="宋体" w:eastAsia="仿宋_GB2312" w:cs="仿宋_GB2312"/>
          <w:b/>
          <w:i w:val="0"/>
          <w:caps w:val="0"/>
          <w:color w:val="FF0000"/>
          <w:spacing w:val="0"/>
          <w:kern w:val="0"/>
          <w:sz w:val="32"/>
          <w:szCs w:val="32"/>
          <w:shd w:val="clear" w:fill="FFFFFF"/>
          <w:lang w:val="en-US" w:eastAsia="zh-CN" w:bidi="ar"/>
        </w:rPr>
        <w:t xml:space="preserve">  </w:t>
      </w:r>
      <w:r>
        <w:rPr>
          <w:rFonts w:hint="eastAsia" w:ascii="仿宋_GB2312" w:hAnsi="宋体" w:eastAsia="仿宋_GB2312" w:cs="仿宋_GB2312"/>
          <w:b w:val="0"/>
          <w:i w:val="0"/>
          <w:caps w:val="0"/>
          <w:color w:val="000000"/>
          <w:spacing w:val="0"/>
          <w:kern w:val="0"/>
          <w:sz w:val="32"/>
          <w:szCs w:val="32"/>
          <w:shd w:val="clear" w:fill="FFFFFF"/>
          <w:lang w:val="en-US" w:eastAsia="zh-CN" w:bidi="ar"/>
        </w:rPr>
        <w:t>专业评价工作实行回避制度。专业评价工作中如出现评价专家与被评价公司存在直接或间接的利益关系，或评价专家有直系亲属在被评价公司担任董事、监事、经理或其他高级管理人员的，应主动回避。</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46" w:firstLineChars="61"/>
        <w:jc w:val="both"/>
        <w:textAlignment w:val="auto"/>
        <w:outlineLvl w:val="9"/>
      </w:pPr>
      <w:r>
        <w:rPr>
          <w:rFonts w:hint="eastAsia" w:ascii="宋体" w:hAnsi="宋体" w:eastAsia="宋体" w:cs="宋体"/>
          <w:b w:val="0"/>
          <w:i w:val="0"/>
          <w:caps w:val="0"/>
          <w:color w:val="000000"/>
          <w:spacing w:val="0"/>
          <w:kern w:val="0"/>
          <w:sz w:val="24"/>
          <w:szCs w:val="24"/>
          <w:shd w:val="clear" w:fill="FFFFFF"/>
          <w:lang w:val="en-US" w:eastAsia="zh-CN" w:bidi="ar"/>
        </w:rPr>
        <w:t>　　</w:t>
      </w:r>
      <w:r>
        <w:rPr>
          <w:rFonts w:hint="eastAsia" w:ascii="仿宋_GB2312" w:hAnsi="宋体" w:eastAsia="仿宋_GB2312" w:cs="仿宋_GB2312"/>
          <w:b w:val="0"/>
          <w:i w:val="0"/>
          <w:caps w:val="0"/>
          <w:color w:val="000000"/>
          <w:spacing w:val="0"/>
          <w:kern w:val="0"/>
          <w:sz w:val="32"/>
          <w:szCs w:val="32"/>
          <w:shd w:val="clear" w:fill="FFFFFF"/>
          <w:lang w:val="en-US" w:eastAsia="zh-CN" w:bidi="ar"/>
        </w:rPr>
        <w:t>被评价证券公司对评价专家名单持异议的，可向协会说明理由，提出要求有关评价专家回避的书面申请，协会依据说明情况决定有关评价专家是否回避。</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46" w:firstLineChars="61"/>
        <w:jc w:val="both"/>
        <w:textAlignment w:val="auto"/>
        <w:outlineLvl w:val="9"/>
      </w:pPr>
      <w:r>
        <w:rPr>
          <w:rFonts w:hint="eastAsia" w:ascii="宋体" w:hAnsi="宋体" w:eastAsia="宋体" w:cs="宋体"/>
          <w:b w:val="0"/>
          <w:i w:val="0"/>
          <w:caps w:val="0"/>
          <w:color w:val="000000"/>
          <w:spacing w:val="0"/>
          <w:kern w:val="0"/>
          <w:sz w:val="24"/>
          <w:szCs w:val="24"/>
          <w:shd w:val="clear" w:fill="FFFFFF"/>
          <w:lang w:val="en-US" w:eastAsia="zh-CN" w:bidi="ar"/>
        </w:rPr>
        <w:t>　　</w:t>
      </w:r>
      <w:r>
        <w:rPr>
          <w:rFonts w:hint="eastAsia" w:ascii="仿宋_GB2312" w:hAnsi="宋体" w:eastAsia="仿宋_GB2312" w:cs="仿宋_GB2312"/>
          <w:b/>
          <w:i w:val="0"/>
          <w:caps w:val="0"/>
          <w:color w:val="000000"/>
          <w:spacing w:val="0"/>
          <w:kern w:val="0"/>
          <w:sz w:val="32"/>
          <w:szCs w:val="32"/>
          <w:shd w:val="clear" w:fill="FFFFFF"/>
          <w:lang w:val="en-US" w:eastAsia="zh-CN" w:bidi="ar"/>
        </w:rPr>
        <w:t xml:space="preserve">第十七条  </w:t>
      </w:r>
      <w:r>
        <w:rPr>
          <w:rFonts w:hint="eastAsia" w:ascii="仿宋_GB2312" w:hAnsi="宋体" w:eastAsia="仿宋_GB2312" w:cs="仿宋_GB2312"/>
          <w:b w:val="0"/>
          <w:i w:val="0"/>
          <w:caps w:val="0"/>
          <w:color w:val="000000"/>
          <w:spacing w:val="0"/>
          <w:kern w:val="0"/>
          <w:sz w:val="32"/>
          <w:szCs w:val="32"/>
          <w:shd w:val="clear" w:fill="FFFFFF"/>
          <w:lang w:val="en-US" w:eastAsia="zh-CN" w:bidi="ar"/>
        </w:rPr>
        <w:t>证券公司主动申请进行专业评价的，应当向协会提交申请报告，就评价内容提交相关书面材料。</w:t>
      </w:r>
    </w:p>
    <w:p>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153" w:firstLine="128" w:firstLineChars="6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行业自律组织进行专业评价和接受监管部门委托进行专业评价的，协会提前通知被评价证券公司进行相关评价准备。</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46" w:firstLineChars="61"/>
        <w:jc w:val="both"/>
        <w:textAlignment w:val="auto"/>
        <w:outlineLvl w:val="9"/>
        <w:rPr>
          <w:rFonts w:hint="eastAsia" w:ascii="仿宋_GB2312" w:hAnsi="宋体" w:eastAsia="仿宋_GB2312" w:cs="仿宋_GB2312"/>
          <w:b w:val="0"/>
          <w:i w:val="0"/>
          <w:caps w:val="0"/>
          <w:color w:val="000000"/>
          <w:spacing w:val="0"/>
          <w:kern w:val="0"/>
          <w:sz w:val="32"/>
          <w:szCs w:val="32"/>
          <w:shd w:val="clear" w:fill="FFFFFF"/>
          <w:lang w:val="en-US" w:eastAsia="zh-CN" w:bidi="ar"/>
        </w:rPr>
      </w:pPr>
      <w:r>
        <w:rPr>
          <w:rFonts w:hint="eastAsia" w:ascii="宋体" w:hAnsi="宋体" w:eastAsia="宋体" w:cs="宋体"/>
          <w:b w:val="0"/>
          <w:i w:val="0"/>
          <w:caps w:val="0"/>
          <w:color w:val="000000"/>
          <w:spacing w:val="0"/>
          <w:kern w:val="0"/>
          <w:sz w:val="24"/>
          <w:szCs w:val="24"/>
          <w:shd w:val="clear" w:fill="FFFFFF"/>
          <w:lang w:val="en-US" w:eastAsia="zh-CN" w:bidi="ar"/>
        </w:rPr>
        <w:t>　　</w:t>
      </w:r>
      <w:r>
        <w:rPr>
          <w:rFonts w:hint="eastAsia" w:ascii="仿宋_GB2312" w:hAnsi="宋体" w:eastAsia="仿宋_GB2312" w:cs="仿宋_GB2312"/>
          <w:b/>
          <w:i w:val="0"/>
          <w:caps w:val="0"/>
          <w:color w:val="000000"/>
          <w:spacing w:val="0"/>
          <w:kern w:val="0"/>
          <w:sz w:val="32"/>
          <w:szCs w:val="32"/>
          <w:shd w:val="clear" w:fill="FFFFFF"/>
          <w:lang w:val="en-US" w:eastAsia="zh-CN" w:bidi="ar"/>
        </w:rPr>
        <w:t xml:space="preserve">第十八条  </w:t>
      </w:r>
      <w:r>
        <w:rPr>
          <w:rFonts w:hint="eastAsia" w:ascii="仿宋_GB2312" w:hAnsi="宋体" w:eastAsia="仿宋_GB2312" w:cs="仿宋_GB2312"/>
          <w:b w:val="0"/>
          <w:i w:val="0"/>
          <w:caps w:val="0"/>
          <w:color w:val="000000"/>
          <w:spacing w:val="0"/>
          <w:kern w:val="0"/>
          <w:sz w:val="32"/>
          <w:szCs w:val="32"/>
          <w:shd w:val="clear" w:fill="FFFFFF"/>
          <w:lang w:val="en-US" w:eastAsia="zh-CN" w:bidi="ar"/>
        </w:rPr>
        <w:t>证券公司主动申请进行专业评价的，原则上每个年度对同一家证券公司的同一事项只进行一次评价。</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95" w:firstLineChars="61"/>
        <w:jc w:val="both"/>
        <w:textAlignment w:val="auto"/>
        <w:outlineLvl w:val="9"/>
        <w:rPr>
          <w:rFonts w:hint="eastAsia" w:ascii="仿宋_GB2312" w:hAnsi="宋体" w:eastAsia="仿宋_GB2312" w:cs="仿宋_GB2312"/>
          <w:b w:val="0"/>
          <w:i w:val="0"/>
          <w:caps w:val="0"/>
          <w:color w:val="000000"/>
          <w:spacing w:val="0"/>
          <w:kern w:val="0"/>
          <w:sz w:val="32"/>
          <w:szCs w:val="32"/>
          <w:shd w:val="clear" w:fill="FFFFFF"/>
          <w:lang w:val="en-US" w:eastAsia="zh-CN" w:bidi="ar"/>
        </w:rPr>
      </w:pP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jc w:val="center"/>
        <w:textAlignment w:val="auto"/>
        <w:outlineLvl w:val="9"/>
      </w:pPr>
      <w:r>
        <w:rPr>
          <w:rFonts w:hint="eastAsia" w:ascii="黑体" w:hAnsi="宋体" w:eastAsia="黑体" w:cs="黑体"/>
          <w:b/>
          <w:i w:val="0"/>
          <w:caps w:val="0"/>
          <w:color w:val="000000"/>
          <w:spacing w:val="0"/>
          <w:kern w:val="0"/>
          <w:sz w:val="32"/>
          <w:szCs w:val="32"/>
          <w:shd w:val="clear" w:fill="FFFFFF"/>
          <w:lang w:val="en-US" w:eastAsia="zh-CN" w:bidi="ar"/>
        </w:rPr>
        <w:t>第四章</w:t>
      </w:r>
      <w:r>
        <w:rPr>
          <w:rFonts w:hint="default" w:ascii="Times New Roman" w:hAnsi="Times New Roman" w:eastAsia="黑体" w:cs="Times New Roman"/>
          <w:b w:val="0"/>
          <w:i w:val="0"/>
          <w:caps w:val="0"/>
          <w:color w:val="000000"/>
          <w:spacing w:val="0"/>
          <w:kern w:val="0"/>
          <w:sz w:val="14"/>
          <w:szCs w:val="14"/>
          <w:shd w:val="clear" w:fill="FFFFFF"/>
          <w:lang w:val="en-US" w:eastAsia="zh-CN" w:bidi="ar"/>
        </w:rPr>
        <w:t>     </w:t>
      </w:r>
      <w:r>
        <w:rPr>
          <w:rFonts w:hint="eastAsia" w:ascii="黑体" w:hAnsi="宋体" w:eastAsia="黑体" w:cs="黑体"/>
          <w:b/>
          <w:i w:val="0"/>
          <w:caps w:val="0"/>
          <w:color w:val="000000"/>
          <w:spacing w:val="0"/>
          <w:kern w:val="0"/>
          <w:sz w:val="32"/>
          <w:szCs w:val="32"/>
          <w:shd w:val="clear" w:fill="FFFFFF"/>
          <w:lang w:val="en-US" w:eastAsia="zh-CN" w:bidi="ar"/>
        </w:rPr>
        <w:t>专业评价的结果与使用</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46" w:firstLineChars="61"/>
        <w:jc w:val="both"/>
        <w:textAlignment w:val="auto"/>
        <w:outlineLvl w:val="9"/>
      </w:pPr>
      <w:r>
        <w:rPr>
          <w:rFonts w:hint="eastAsia" w:ascii="宋体" w:hAnsi="宋体" w:eastAsia="宋体" w:cs="宋体"/>
          <w:b w:val="0"/>
          <w:i w:val="0"/>
          <w:caps w:val="0"/>
          <w:color w:val="000000"/>
          <w:spacing w:val="0"/>
          <w:kern w:val="0"/>
          <w:sz w:val="24"/>
          <w:szCs w:val="24"/>
          <w:shd w:val="clear" w:fill="FFFFFF"/>
          <w:lang w:val="en-US" w:eastAsia="zh-CN" w:bidi="ar"/>
        </w:rPr>
        <w:t>　　</w:t>
      </w:r>
      <w:r>
        <w:rPr>
          <w:rFonts w:hint="eastAsia" w:ascii="仿宋_GB2312" w:hAnsi="宋体" w:eastAsia="仿宋_GB2312" w:cs="仿宋_GB2312"/>
          <w:b/>
          <w:i w:val="0"/>
          <w:caps w:val="0"/>
          <w:color w:val="000000"/>
          <w:spacing w:val="0"/>
          <w:kern w:val="0"/>
          <w:sz w:val="32"/>
          <w:szCs w:val="32"/>
          <w:shd w:val="clear" w:fill="FFFFFF"/>
          <w:lang w:val="en-US" w:eastAsia="zh-CN" w:bidi="ar"/>
        </w:rPr>
        <w:t xml:space="preserve">第十九条  </w:t>
      </w:r>
      <w:r>
        <w:rPr>
          <w:rFonts w:hint="eastAsia" w:ascii="仿宋_GB2312" w:hAnsi="宋体" w:eastAsia="仿宋_GB2312" w:cs="仿宋_GB2312"/>
          <w:b w:val="0"/>
          <w:i w:val="0"/>
          <w:caps w:val="0"/>
          <w:color w:val="000000"/>
          <w:spacing w:val="0"/>
          <w:kern w:val="0"/>
          <w:sz w:val="32"/>
          <w:szCs w:val="32"/>
          <w:shd w:val="clear" w:fill="FFFFFF"/>
          <w:lang w:val="en-US" w:eastAsia="zh-CN" w:bidi="ar"/>
        </w:rPr>
        <w:t>专业评价工作应形成书面的专业评价报告，专业评价报告反馈被评价证券公司。被评价公司如对专业评价意见和专业评价结果有异议的，可以书面形式进行说明，并将相关证明材料提交协会作为专业评价报告的补充。补充材料应于收到评价报告的五个工作日内提交。</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46" w:firstLineChars="61"/>
        <w:jc w:val="both"/>
        <w:textAlignment w:val="auto"/>
        <w:outlineLvl w:val="9"/>
      </w:pPr>
      <w:r>
        <w:rPr>
          <w:rFonts w:hint="eastAsia" w:ascii="宋体" w:hAnsi="宋体" w:eastAsia="宋体" w:cs="宋体"/>
          <w:b w:val="0"/>
          <w:i w:val="0"/>
          <w:caps w:val="0"/>
          <w:color w:val="000000"/>
          <w:spacing w:val="0"/>
          <w:kern w:val="0"/>
          <w:sz w:val="24"/>
          <w:szCs w:val="24"/>
          <w:shd w:val="clear" w:fill="FFFFFF"/>
          <w:lang w:val="en-US" w:eastAsia="zh-CN" w:bidi="ar"/>
        </w:rPr>
        <w:t>　　</w:t>
      </w:r>
      <w:r>
        <w:rPr>
          <w:rFonts w:hint="eastAsia" w:ascii="仿宋_GB2312" w:hAnsi="宋体" w:eastAsia="仿宋_GB2312" w:cs="仿宋_GB2312"/>
          <w:b/>
          <w:i w:val="0"/>
          <w:caps w:val="0"/>
          <w:color w:val="000000"/>
          <w:spacing w:val="0"/>
          <w:kern w:val="0"/>
          <w:sz w:val="32"/>
          <w:szCs w:val="32"/>
          <w:shd w:val="clear" w:fill="FFFFFF"/>
          <w:lang w:val="en-US" w:eastAsia="zh-CN" w:bidi="ar"/>
        </w:rPr>
        <w:t xml:space="preserve">第二十条  </w:t>
      </w:r>
      <w:r>
        <w:rPr>
          <w:rFonts w:hint="eastAsia" w:ascii="仿宋_GB2312" w:hAnsi="宋体" w:eastAsia="仿宋_GB2312" w:cs="仿宋_GB2312"/>
          <w:b w:val="0"/>
          <w:i w:val="0"/>
          <w:caps w:val="0"/>
          <w:color w:val="000000"/>
          <w:spacing w:val="0"/>
          <w:kern w:val="0"/>
          <w:sz w:val="32"/>
          <w:szCs w:val="32"/>
          <w:shd w:val="clear" w:fill="FFFFFF"/>
          <w:lang w:val="en-US" w:eastAsia="zh-CN" w:bidi="ar"/>
        </w:rPr>
        <w:t>专业评价报告由协会统一送中国证监会及证券公司注册地所在辖区证监局、行业自律组织等相关单位。</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46" w:firstLineChars="61"/>
        <w:jc w:val="both"/>
        <w:textAlignment w:val="auto"/>
        <w:outlineLvl w:val="9"/>
      </w:pPr>
      <w:r>
        <w:rPr>
          <w:rFonts w:hint="eastAsia" w:ascii="宋体" w:hAnsi="宋体" w:eastAsia="宋体" w:cs="宋体"/>
          <w:b w:val="0"/>
          <w:i w:val="0"/>
          <w:caps w:val="0"/>
          <w:color w:val="000000"/>
          <w:spacing w:val="0"/>
          <w:kern w:val="0"/>
          <w:sz w:val="24"/>
          <w:szCs w:val="24"/>
          <w:shd w:val="clear" w:fill="FFFFFF"/>
          <w:lang w:val="en-US" w:eastAsia="zh-CN" w:bidi="ar"/>
        </w:rPr>
        <w:t>　　</w:t>
      </w:r>
      <w:r>
        <w:rPr>
          <w:rFonts w:hint="eastAsia" w:ascii="仿宋_GB2312" w:hAnsi="宋体" w:eastAsia="仿宋_GB2312" w:cs="仿宋_GB2312"/>
          <w:b w:val="0"/>
          <w:i w:val="0"/>
          <w:caps w:val="0"/>
          <w:color w:val="000000"/>
          <w:spacing w:val="0"/>
          <w:kern w:val="0"/>
          <w:sz w:val="32"/>
          <w:szCs w:val="32"/>
          <w:shd w:val="clear" w:fill="FFFFFF"/>
          <w:lang w:val="en-US" w:eastAsia="zh-CN" w:bidi="ar"/>
        </w:rPr>
        <w:t>专业评价作为完善行业自律规则，加强证券公司自律，推动行业创新的参考依据。</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46" w:firstLineChars="61"/>
        <w:jc w:val="both"/>
        <w:textAlignment w:val="auto"/>
        <w:outlineLvl w:val="9"/>
      </w:pPr>
      <w:r>
        <w:rPr>
          <w:rFonts w:hint="eastAsia" w:ascii="宋体" w:hAnsi="宋体" w:eastAsia="宋体" w:cs="宋体"/>
          <w:b w:val="0"/>
          <w:i w:val="0"/>
          <w:caps w:val="0"/>
          <w:color w:val="000000"/>
          <w:spacing w:val="0"/>
          <w:kern w:val="0"/>
          <w:sz w:val="24"/>
          <w:szCs w:val="24"/>
          <w:shd w:val="clear" w:fill="FFFFFF"/>
          <w:lang w:val="en-US" w:eastAsia="zh-CN" w:bidi="ar"/>
        </w:rPr>
        <w:t>　　</w:t>
      </w:r>
      <w:r>
        <w:rPr>
          <w:rFonts w:hint="eastAsia" w:ascii="仿宋_GB2312" w:hAnsi="宋体" w:eastAsia="仿宋_GB2312" w:cs="仿宋_GB2312"/>
          <w:b/>
          <w:i w:val="0"/>
          <w:caps w:val="0"/>
          <w:color w:val="000000"/>
          <w:spacing w:val="0"/>
          <w:kern w:val="0"/>
          <w:sz w:val="32"/>
          <w:szCs w:val="32"/>
          <w:shd w:val="clear" w:fill="FFFFFF"/>
          <w:lang w:val="en-US" w:eastAsia="zh-CN" w:bidi="ar"/>
        </w:rPr>
        <w:t xml:space="preserve">第二十一条  </w:t>
      </w:r>
      <w:r>
        <w:rPr>
          <w:rFonts w:hint="eastAsia" w:ascii="仿宋_GB2312" w:hAnsi="宋体" w:eastAsia="仿宋_GB2312" w:cs="仿宋_GB2312"/>
          <w:b w:val="0"/>
          <w:i w:val="0"/>
          <w:caps w:val="0"/>
          <w:color w:val="000000"/>
          <w:spacing w:val="0"/>
          <w:kern w:val="0"/>
          <w:sz w:val="32"/>
          <w:szCs w:val="32"/>
          <w:shd w:val="clear" w:fill="FFFFFF"/>
          <w:lang w:val="en-US" w:eastAsia="zh-CN" w:bidi="ar"/>
        </w:rPr>
        <w:t>对于专业评价结果中体现证券公司独创性且值得行业借鉴的有效做法，根据具体情形或进行总结和推广，引导行业有序开展相关业务活动；或采取必要且适当的保护性措施。对于在专业评价中发现不符合自律管理要求的证券公司，将按有关规定采取自律管理措施，并记入会员诚信档案；情节严重的，移交行业监管部门调查处理。</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46" w:firstLineChars="61"/>
        <w:jc w:val="both"/>
        <w:textAlignment w:val="auto"/>
        <w:outlineLvl w:val="9"/>
      </w:pPr>
      <w:r>
        <w:rPr>
          <w:rFonts w:hint="eastAsia" w:ascii="宋体" w:hAnsi="宋体" w:eastAsia="宋体" w:cs="宋体"/>
          <w:b w:val="0"/>
          <w:i w:val="0"/>
          <w:caps w:val="0"/>
          <w:color w:val="000000"/>
          <w:spacing w:val="0"/>
          <w:kern w:val="0"/>
          <w:sz w:val="24"/>
          <w:szCs w:val="24"/>
          <w:shd w:val="clear" w:fill="FFFFFF"/>
          <w:lang w:val="en-US" w:eastAsia="zh-CN" w:bidi="ar"/>
        </w:rPr>
        <w:t>　　</w:t>
      </w:r>
      <w:r>
        <w:rPr>
          <w:rFonts w:hint="eastAsia" w:ascii="仿宋_GB2312" w:hAnsi="宋体" w:eastAsia="仿宋_GB2312" w:cs="仿宋_GB2312"/>
          <w:b w:val="0"/>
          <w:i w:val="0"/>
          <w:caps w:val="0"/>
          <w:color w:val="000000"/>
          <w:spacing w:val="0"/>
          <w:kern w:val="0"/>
          <w:sz w:val="32"/>
          <w:szCs w:val="32"/>
          <w:shd w:val="clear" w:fill="FFFFFF"/>
          <w:lang w:val="en-US" w:eastAsia="zh-CN" w:bidi="ar"/>
        </w:rPr>
        <w:t> </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right="0"/>
        <w:jc w:val="center"/>
        <w:textAlignment w:val="auto"/>
        <w:outlineLvl w:val="9"/>
      </w:pPr>
      <w:r>
        <w:rPr>
          <w:rFonts w:hint="eastAsia" w:ascii="黑体" w:hAnsi="宋体" w:eastAsia="黑体" w:cs="黑体"/>
          <w:b/>
          <w:i w:val="0"/>
          <w:caps w:val="0"/>
          <w:color w:val="000000"/>
          <w:spacing w:val="0"/>
          <w:kern w:val="0"/>
          <w:sz w:val="32"/>
          <w:szCs w:val="32"/>
          <w:shd w:val="clear" w:fill="FFFFFF"/>
          <w:lang w:val="en-US" w:eastAsia="zh-CN" w:bidi="ar"/>
        </w:rPr>
        <w:t>第五章   附则</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46" w:firstLineChars="61"/>
        <w:jc w:val="both"/>
        <w:textAlignment w:val="auto"/>
        <w:outlineLvl w:val="9"/>
      </w:pPr>
      <w:r>
        <w:rPr>
          <w:rFonts w:hint="eastAsia" w:ascii="宋体" w:hAnsi="宋体" w:eastAsia="宋体" w:cs="宋体"/>
          <w:b w:val="0"/>
          <w:i w:val="0"/>
          <w:caps w:val="0"/>
          <w:color w:val="000000"/>
          <w:spacing w:val="0"/>
          <w:kern w:val="0"/>
          <w:sz w:val="24"/>
          <w:szCs w:val="24"/>
          <w:shd w:val="clear" w:fill="FFFFFF"/>
          <w:lang w:val="en-US" w:eastAsia="zh-CN" w:bidi="ar"/>
        </w:rPr>
        <w:t>　　</w:t>
      </w:r>
      <w:r>
        <w:rPr>
          <w:rFonts w:hint="eastAsia" w:ascii="仿宋_GB2312" w:hAnsi="宋体" w:eastAsia="仿宋_GB2312" w:cs="仿宋_GB2312"/>
          <w:b/>
          <w:i w:val="0"/>
          <w:caps w:val="0"/>
          <w:color w:val="000000"/>
          <w:spacing w:val="0"/>
          <w:kern w:val="0"/>
          <w:sz w:val="32"/>
          <w:szCs w:val="32"/>
          <w:shd w:val="clear" w:fill="FFFFFF"/>
          <w:lang w:val="en-US" w:eastAsia="zh-CN" w:bidi="ar"/>
        </w:rPr>
        <w:t xml:space="preserve">第二十二条  </w:t>
      </w:r>
      <w:r>
        <w:rPr>
          <w:rFonts w:hint="eastAsia" w:ascii="仿宋_GB2312" w:hAnsi="宋体" w:eastAsia="仿宋_GB2312" w:cs="仿宋_GB2312"/>
          <w:b w:val="0"/>
          <w:i w:val="0"/>
          <w:caps w:val="0"/>
          <w:color w:val="000000"/>
          <w:spacing w:val="0"/>
          <w:kern w:val="0"/>
          <w:sz w:val="32"/>
          <w:szCs w:val="32"/>
          <w:shd w:val="clear" w:fill="FFFFFF"/>
          <w:lang w:val="en-US" w:eastAsia="zh-CN" w:bidi="ar"/>
        </w:rPr>
        <w:t>本办法由协会负责解释。</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46" w:firstLineChars="61"/>
        <w:jc w:val="both"/>
        <w:textAlignment w:val="auto"/>
        <w:outlineLvl w:val="9"/>
      </w:pPr>
      <w:r>
        <w:rPr>
          <w:rFonts w:hint="eastAsia" w:ascii="宋体" w:hAnsi="宋体" w:eastAsia="宋体" w:cs="宋体"/>
          <w:b w:val="0"/>
          <w:i w:val="0"/>
          <w:caps w:val="0"/>
          <w:color w:val="000000"/>
          <w:spacing w:val="0"/>
          <w:kern w:val="0"/>
          <w:sz w:val="24"/>
          <w:szCs w:val="24"/>
          <w:shd w:val="clear" w:fill="FFFFFF"/>
          <w:lang w:val="en-US" w:eastAsia="zh-CN" w:bidi="ar"/>
        </w:rPr>
        <w:t>　　</w:t>
      </w:r>
      <w:r>
        <w:rPr>
          <w:rFonts w:hint="eastAsia" w:ascii="仿宋_GB2312" w:hAnsi="宋体" w:eastAsia="仿宋_GB2312" w:cs="仿宋_GB2312"/>
          <w:b/>
          <w:i w:val="0"/>
          <w:caps w:val="0"/>
          <w:color w:val="000000"/>
          <w:spacing w:val="0"/>
          <w:kern w:val="0"/>
          <w:sz w:val="32"/>
          <w:szCs w:val="32"/>
          <w:shd w:val="clear" w:fill="FFFFFF"/>
          <w:lang w:val="en-US" w:eastAsia="zh-CN" w:bidi="ar"/>
        </w:rPr>
        <w:t xml:space="preserve">第二十三条  </w:t>
      </w:r>
      <w:bookmarkStart w:id="0" w:name="_GoBack"/>
      <w:bookmarkEnd w:id="0"/>
      <w:r>
        <w:rPr>
          <w:rFonts w:hint="eastAsia" w:ascii="仿宋_GB2312" w:hAnsi="宋体" w:eastAsia="仿宋_GB2312" w:cs="仿宋_GB2312"/>
          <w:b w:val="0"/>
          <w:i w:val="0"/>
          <w:caps w:val="0"/>
          <w:color w:val="000000"/>
          <w:spacing w:val="0"/>
          <w:kern w:val="0"/>
          <w:sz w:val="32"/>
          <w:szCs w:val="32"/>
          <w:shd w:val="clear" w:fill="FFFFFF"/>
          <w:lang w:val="en-US" w:eastAsia="zh-CN" w:bidi="ar"/>
        </w:rPr>
        <w:t>本办法由协会发布，自发布之日起实施。</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firstLine="146" w:firstLineChars="61"/>
        <w:jc w:val="both"/>
        <w:textAlignment w:val="auto"/>
        <w:outlineLvl w:val="9"/>
      </w:pPr>
      <w:r>
        <w:rPr>
          <w:rFonts w:hint="eastAsia" w:ascii="宋体" w:hAnsi="宋体" w:eastAsia="宋体" w:cs="宋体"/>
          <w:b w:val="0"/>
          <w:i w:val="0"/>
          <w:caps w:val="0"/>
          <w:color w:val="000000"/>
          <w:spacing w:val="0"/>
          <w:kern w:val="0"/>
          <w:sz w:val="24"/>
          <w:szCs w:val="24"/>
          <w:shd w:val="clear" w:fill="FFFFFF"/>
          <w:lang w:val="en-US" w:eastAsia="zh-CN" w:bidi="ar"/>
        </w:rPr>
        <w:t> </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right="0"/>
        <w:jc w:val="both"/>
        <w:textAlignment w:val="auto"/>
        <w:outlineLvl w:val="9"/>
        <w:rPr>
          <w:b/>
          <w:bCs/>
        </w:rPr>
      </w:pPr>
      <w:r>
        <w:rPr>
          <w:rFonts w:hint="eastAsia" w:ascii="仿宋_GB2312" w:hAnsi="宋体" w:eastAsia="仿宋_GB2312" w:cs="仿宋_GB2312"/>
          <w:b/>
          <w:bCs/>
          <w:i w:val="0"/>
          <w:caps w:val="0"/>
          <w:color w:val="000000"/>
          <w:spacing w:val="0"/>
          <w:kern w:val="0"/>
          <w:sz w:val="32"/>
          <w:szCs w:val="32"/>
          <w:shd w:val="clear" w:fill="FFFFFF"/>
          <w:lang w:val="en-US" w:eastAsia="zh-CN" w:bidi="ar"/>
        </w:rPr>
        <w:t>附件：证券公司专业评价专家库名单（首批60人）</w:t>
      </w:r>
    </w:p>
    <w:p>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firstLine="128" w:firstLineChars="61"/>
        <w:jc w:val="both"/>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9A536B8"/>
    <w:rsid w:val="5E8732F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2018-01-04T02:38:35Z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